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E5A95" w:rsidRDefault="007E5A95">
      <w:pPr>
        <w:spacing w:line="600" w:lineRule="exact"/>
        <w:jc w:val="both"/>
        <w:rPr>
          <w:rFonts w:cs="黑体" w:hint="default"/>
          <w:kern w:val="2"/>
          <w:sz w:val="32"/>
          <w:szCs w:val="32"/>
          <w:lang w:val="zh-CN"/>
        </w:rPr>
      </w:pPr>
    </w:p>
    <w:p w:rsidR="007E5A95" w:rsidRDefault="007E5A95">
      <w:pPr>
        <w:spacing w:line="580" w:lineRule="exact"/>
        <w:jc w:val="center"/>
        <w:rPr>
          <w:rFonts w:cs="黑体" w:hint="default"/>
          <w:kern w:val="2"/>
          <w:sz w:val="44"/>
          <w:szCs w:val="44"/>
          <w:lang w:val="zh-CN"/>
        </w:rPr>
      </w:pPr>
    </w:p>
    <w:p w:rsidR="007E5A95" w:rsidRDefault="007E5A95">
      <w:pPr>
        <w:spacing w:line="600" w:lineRule="exact"/>
        <w:jc w:val="both"/>
        <w:rPr>
          <w:rFonts w:cs="黑体" w:hint="default"/>
          <w:kern w:val="2"/>
          <w:sz w:val="32"/>
          <w:szCs w:val="32"/>
          <w:lang w:val="zh-CN"/>
        </w:rPr>
      </w:pPr>
    </w:p>
    <w:p w:rsidR="007E5A95" w:rsidRDefault="007E5A95">
      <w:pPr>
        <w:spacing w:line="580" w:lineRule="exact"/>
        <w:jc w:val="center"/>
        <w:rPr>
          <w:rFonts w:cs="黑体" w:hint="default"/>
          <w:kern w:val="2"/>
          <w:sz w:val="44"/>
          <w:szCs w:val="44"/>
          <w:lang w:val="zh-CN"/>
        </w:rPr>
      </w:pPr>
    </w:p>
    <w:p w:rsidR="007E5A95" w:rsidRDefault="007E5A95">
      <w:pPr>
        <w:spacing w:line="580" w:lineRule="exact"/>
        <w:jc w:val="center"/>
        <w:rPr>
          <w:rFonts w:ascii="Times New Roman" w:hint="default"/>
          <w:kern w:val="2"/>
          <w:sz w:val="44"/>
          <w:szCs w:val="44"/>
          <w:lang w:val="zh-CN"/>
        </w:rPr>
      </w:pPr>
    </w:p>
    <w:p w:rsidR="007E5A95" w:rsidRDefault="007E5A95">
      <w:pPr>
        <w:spacing w:line="580" w:lineRule="exact"/>
        <w:jc w:val="center"/>
        <w:rPr>
          <w:rFonts w:ascii="Times New Roman" w:hint="default"/>
          <w:kern w:val="2"/>
          <w:sz w:val="44"/>
          <w:szCs w:val="44"/>
          <w:lang w:val="zh-CN"/>
        </w:rPr>
      </w:pPr>
    </w:p>
    <w:p w:rsidR="007E5A95" w:rsidRDefault="007E5A95">
      <w:pPr>
        <w:spacing w:line="580" w:lineRule="exact"/>
        <w:jc w:val="center"/>
        <w:rPr>
          <w:rFonts w:ascii="Times New Roman" w:hint="default"/>
          <w:kern w:val="2"/>
          <w:sz w:val="44"/>
          <w:szCs w:val="44"/>
          <w:lang w:val="zh-CN"/>
        </w:rPr>
      </w:pPr>
    </w:p>
    <w:p w:rsidR="007E5A95" w:rsidRDefault="007E5A95">
      <w:pPr>
        <w:spacing w:line="580" w:lineRule="exact"/>
        <w:jc w:val="center"/>
        <w:rPr>
          <w:rFonts w:ascii="Times New Roman" w:hint="default"/>
          <w:kern w:val="2"/>
          <w:sz w:val="44"/>
          <w:szCs w:val="44"/>
          <w:lang w:val="zh-CN"/>
        </w:rPr>
      </w:pPr>
    </w:p>
    <w:p w:rsidR="007E5A95" w:rsidRDefault="007E5A95">
      <w:pPr>
        <w:spacing w:line="580" w:lineRule="exact"/>
        <w:jc w:val="center"/>
        <w:rPr>
          <w:rFonts w:ascii="Times New Roman" w:hint="default"/>
          <w:kern w:val="2"/>
          <w:sz w:val="44"/>
          <w:szCs w:val="44"/>
          <w:lang w:val="zh-CN"/>
        </w:rPr>
      </w:pPr>
    </w:p>
    <w:p w:rsidR="007E5A95" w:rsidRDefault="007E5A95">
      <w:pPr>
        <w:spacing w:line="580" w:lineRule="exact"/>
        <w:jc w:val="center"/>
        <w:rPr>
          <w:rFonts w:ascii="Times New Roman" w:hint="default"/>
          <w:kern w:val="2"/>
          <w:sz w:val="44"/>
          <w:szCs w:val="44"/>
          <w:lang w:val="zh-CN"/>
        </w:rPr>
      </w:pPr>
    </w:p>
    <w:p w:rsidR="007E5A95" w:rsidRDefault="007E5A95">
      <w:pPr>
        <w:spacing w:line="580" w:lineRule="exact"/>
        <w:jc w:val="center"/>
        <w:rPr>
          <w:rFonts w:ascii="Times New Roman" w:hint="default"/>
          <w:kern w:val="2"/>
          <w:sz w:val="44"/>
          <w:szCs w:val="44"/>
          <w:lang w:val="zh-CN"/>
        </w:rPr>
      </w:pPr>
    </w:p>
    <w:p w:rsidR="007E5A95" w:rsidRDefault="007E5A95">
      <w:pPr>
        <w:spacing w:line="580" w:lineRule="exact"/>
        <w:jc w:val="center"/>
        <w:rPr>
          <w:rFonts w:ascii="Times New Roman" w:hint="default"/>
          <w:kern w:val="2"/>
          <w:sz w:val="44"/>
          <w:szCs w:val="44"/>
          <w:lang w:val="zh-CN"/>
        </w:rPr>
      </w:pPr>
    </w:p>
    <w:p w:rsidR="007E5A95" w:rsidRDefault="007E5A95">
      <w:pPr>
        <w:spacing w:line="580" w:lineRule="exact"/>
        <w:jc w:val="center"/>
        <w:rPr>
          <w:rFonts w:ascii="Times New Roman" w:hint="default"/>
          <w:kern w:val="2"/>
          <w:sz w:val="44"/>
          <w:szCs w:val="44"/>
          <w:lang w:val="zh-CN"/>
        </w:rPr>
      </w:pPr>
    </w:p>
    <w:p w:rsidR="007E5A95" w:rsidRDefault="009067DD">
      <w:pPr>
        <w:jc w:val="center"/>
        <w:rPr>
          <w:rFonts w:ascii="方正小标宋简体" w:eastAsia="方正小标宋简体" w:hAnsi="Times New Roman" w:cs="方正小标宋简体" w:hint="default"/>
          <w:sz w:val="48"/>
          <w:szCs w:val="48"/>
          <w:lang w:val="zh-CN"/>
        </w:rPr>
      </w:pPr>
      <w:r>
        <w:rPr>
          <w:rFonts w:ascii="方正小标宋简体" w:eastAsia="方正小标宋简体" w:hAnsi="Times New Roman" w:cs="方正小标宋简体"/>
          <w:sz w:val="48"/>
          <w:szCs w:val="48"/>
          <w:lang w:val="zh-CN"/>
        </w:rPr>
        <w:t>天津经济技术开发区贸易发展局2022年度部门决算</w:t>
      </w:r>
    </w:p>
    <w:p w:rsidR="007E5A95" w:rsidRDefault="007E5A95">
      <w:pPr>
        <w:spacing w:line="580" w:lineRule="exact"/>
        <w:jc w:val="center"/>
        <w:rPr>
          <w:rFonts w:hAnsi="Times New Roman" w:cs="黑体" w:hint="default"/>
          <w:kern w:val="2"/>
          <w:sz w:val="30"/>
          <w:szCs w:val="30"/>
        </w:rPr>
      </w:pPr>
    </w:p>
    <w:p w:rsidR="007E5A95" w:rsidRDefault="007E5A95">
      <w:pPr>
        <w:spacing w:line="580" w:lineRule="exact"/>
        <w:jc w:val="center"/>
        <w:rPr>
          <w:rFonts w:hAnsi="Times New Roman" w:cs="黑体" w:hint="default"/>
          <w:kern w:val="2"/>
          <w:sz w:val="30"/>
          <w:szCs w:val="30"/>
        </w:rPr>
      </w:pPr>
    </w:p>
    <w:p w:rsidR="007E5A95" w:rsidRDefault="007E5A95">
      <w:pPr>
        <w:spacing w:line="580" w:lineRule="exact"/>
        <w:jc w:val="center"/>
        <w:rPr>
          <w:rFonts w:hAnsi="Times New Roman" w:cs="黑体" w:hint="default"/>
          <w:kern w:val="2"/>
          <w:sz w:val="30"/>
          <w:szCs w:val="30"/>
        </w:rPr>
      </w:pPr>
    </w:p>
    <w:p w:rsidR="007E5A95" w:rsidRDefault="007E5A95">
      <w:pPr>
        <w:spacing w:line="580" w:lineRule="exact"/>
        <w:jc w:val="center"/>
        <w:rPr>
          <w:rFonts w:hAnsi="Times New Roman" w:cs="黑体" w:hint="default"/>
          <w:kern w:val="2"/>
          <w:sz w:val="30"/>
          <w:szCs w:val="30"/>
        </w:rPr>
      </w:pPr>
    </w:p>
    <w:p w:rsidR="007E5A95" w:rsidRDefault="007E5A95">
      <w:pPr>
        <w:spacing w:line="580" w:lineRule="exact"/>
        <w:jc w:val="center"/>
        <w:rPr>
          <w:rFonts w:hAnsi="Times New Roman" w:cs="黑体" w:hint="default"/>
          <w:kern w:val="2"/>
          <w:sz w:val="30"/>
          <w:szCs w:val="30"/>
        </w:rPr>
      </w:pPr>
    </w:p>
    <w:p w:rsidR="007E5A95" w:rsidRDefault="009067DD">
      <w:pPr>
        <w:spacing w:line="600" w:lineRule="exact"/>
        <w:jc w:val="center"/>
        <w:rPr>
          <w:rFonts w:hAnsi="Times New Roman" w:cs="黑体" w:hint="default"/>
          <w:sz w:val="44"/>
          <w:szCs w:val="44"/>
        </w:rPr>
      </w:pPr>
      <w:r>
        <w:rPr>
          <w:rFonts w:hAnsi="Times New Roman" w:cs="黑体" w:hint="default"/>
          <w:kern w:val="2"/>
          <w:sz w:val="30"/>
          <w:szCs w:val="30"/>
        </w:rPr>
        <w:br w:type="page"/>
      </w:r>
    </w:p>
    <w:p w:rsidR="00483C3A" w:rsidRDefault="00483C3A">
      <w:pPr>
        <w:spacing w:line="600" w:lineRule="exact"/>
        <w:jc w:val="center"/>
        <w:rPr>
          <w:rFonts w:hAnsi="Times New Roman" w:cs="黑体" w:hint="default"/>
          <w:sz w:val="44"/>
          <w:szCs w:val="44"/>
        </w:rPr>
        <w:sectPr w:rsidR="00483C3A" w:rsidSect="00483C3A">
          <w:footerReference w:type="default" r:id="rId6"/>
          <w:pgSz w:w="12240" w:h="15840"/>
          <w:pgMar w:top="1440" w:right="1800" w:bottom="1440" w:left="1800" w:header="720" w:footer="720" w:gutter="0"/>
          <w:cols w:space="720"/>
          <w:titlePg/>
          <w:docGrid w:linePitch="326"/>
        </w:sectPr>
      </w:pPr>
    </w:p>
    <w:p w:rsidR="00483C3A" w:rsidRDefault="00483C3A">
      <w:pPr>
        <w:spacing w:line="600" w:lineRule="exact"/>
        <w:jc w:val="center"/>
        <w:rPr>
          <w:rFonts w:hAnsi="Times New Roman" w:cs="黑体" w:hint="default"/>
          <w:sz w:val="44"/>
          <w:szCs w:val="44"/>
        </w:rPr>
        <w:sectPr w:rsidR="00483C3A" w:rsidSect="00483C3A">
          <w:type w:val="continuous"/>
          <w:pgSz w:w="12240" w:h="15840"/>
          <w:pgMar w:top="1440" w:right="1800" w:bottom="1440" w:left="1800" w:header="720" w:footer="720" w:gutter="0"/>
          <w:cols w:space="720"/>
          <w:titlePg/>
          <w:docGrid w:linePitch="326"/>
        </w:sectPr>
      </w:pPr>
    </w:p>
    <w:p w:rsidR="007E5A95" w:rsidRDefault="009067DD">
      <w:pPr>
        <w:spacing w:line="600" w:lineRule="exact"/>
        <w:jc w:val="center"/>
        <w:rPr>
          <w:rFonts w:hAnsi="Times New Roman" w:cs="黑体" w:hint="default"/>
          <w:sz w:val="44"/>
          <w:szCs w:val="44"/>
        </w:rPr>
      </w:pPr>
      <w:r>
        <w:rPr>
          <w:rFonts w:hAnsi="Times New Roman" w:cs="黑体"/>
          <w:sz w:val="44"/>
          <w:szCs w:val="44"/>
        </w:rPr>
        <w:lastRenderedPageBreak/>
        <w:t>目   录</w:t>
      </w:r>
    </w:p>
    <w:p w:rsidR="00483C3A" w:rsidRDefault="00483C3A">
      <w:pPr>
        <w:spacing w:line="600" w:lineRule="exact"/>
        <w:rPr>
          <w:rFonts w:hAnsi="Times New Roman" w:cs="黑体" w:hint="default"/>
          <w:sz w:val="30"/>
          <w:szCs w:val="30"/>
        </w:rPr>
        <w:sectPr w:rsidR="00483C3A" w:rsidSect="00483C3A">
          <w:type w:val="continuous"/>
          <w:pgSz w:w="12240" w:h="15840"/>
          <w:pgMar w:top="1440" w:right="1800" w:bottom="1440" w:left="1800" w:header="720" w:footer="720" w:gutter="0"/>
          <w:cols w:space="720"/>
          <w:titlePg/>
          <w:docGrid w:linePitch="326"/>
        </w:sectPr>
      </w:pPr>
    </w:p>
    <w:p w:rsidR="007E5A95" w:rsidRDefault="007E5A95">
      <w:pPr>
        <w:spacing w:line="600" w:lineRule="exact"/>
        <w:rPr>
          <w:rFonts w:hAnsi="Times New Roman" w:cs="黑体" w:hint="default"/>
          <w:sz w:val="30"/>
          <w:szCs w:val="30"/>
        </w:rPr>
      </w:pPr>
    </w:p>
    <w:p w:rsidR="007E5A95" w:rsidRDefault="009067DD">
      <w:pPr>
        <w:tabs>
          <w:tab w:val="right" w:leader="dot" w:pos="8306"/>
        </w:tabs>
        <w:spacing w:line="700" w:lineRule="exact"/>
        <w:rPr>
          <w:rFonts w:ascii="Times New Roman" w:eastAsia="方正小标宋简体" w:hAnsi="Times New Roman" w:hint="default"/>
          <w:sz w:val="30"/>
          <w:szCs w:val="30"/>
        </w:rPr>
      </w:pPr>
      <w:r>
        <w:rPr>
          <w:rFonts w:ascii="方正小标宋简体" w:eastAsia="方正小标宋简体" w:hAnsi="Times New Roman" w:cs="方正小标宋简体"/>
          <w:sz w:val="30"/>
          <w:szCs w:val="30"/>
        </w:rPr>
        <w:t>第一部分  概 况</w:t>
      </w:r>
      <w:r>
        <w:rPr>
          <w:rFonts w:ascii="Times New Roman" w:eastAsia="方正小标宋简体" w:hAnsi="Times New Roman" w:hint="default"/>
          <w:sz w:val="30"/>
          <w:szCs w:val="30"/>
        </w:rPr>
        <w:tab/>
        <w:t>1</w:t>
      </w:r>
    </w:p>
    <w:p w:rsidR="007E5A95" w:rsidRDefault="009067DD">
      <w:pPr>
        <w:tabs>
          <w:tab w:val="right" w:leader="dot" w:pos="8306"/>
        </w:tabs>
        <w:spacing w:line="700" w:lineRule="exact"/>
        <w:ind w:left="220"/>
        <w:rPr>
          <w:rFonts w:ascii="Times New Roman" w:eastAsia="仿宋_GB2312" w:hAnsi="Times New Roman" w:hint="default"/>
          <w:sz w:val="30"/>
          <w:szCs w:val="30"/>
        </w:rPr>
      </w:pPr>
      <w:r>
        <w:rPr>
          <w:rFonts w:ascii="仿宋_GB2312" w:eastAsia="仿宋_GB2312" w:hAnsi="Times New Roman" w:cs="仿宋_GB2312"/>
          <w:sz w:val="30"/>
          <w:szCs w:val="30"/>
        </w:rPr>
        <w:t>一、主要职责</w:t>
      </w:r>
      <w:r>
        <w:rPr>
          <w:rFonts w:ascii="Times New Roman" w:eastAsia="仿宋_GB2312" w:hAnsi="Times New Roman" w:hint="default"/>
          <w:sz w:val="30"/>
          <w:szCs w:val="30"/>
        </w:rPr>
        <w:tab/>
        <w:t>1</w:t>
      </w:r>
    </w:p>
    <w:p w:rsidR="007E5A95" w:rsidRDefault="009067DD">
      <w:pPr>
        <w:tabs>
          <w:tab w:val="right" w:leader="dot" w:pos="8306"/>
        </w:tabs>
        <w:spacing w:line="700" w:lineRule="exact"/>
        <w:ind w:left="220"/>
        <w:rPr>
          <w:rFonts w:ascii="Times New Roman" w:eastAsia="仿宋_GB2312" w:hAnsi="Times New Roman" w:hint="default"/>
          <w:sz w:val="30"/>
          <w:szCs w:val="30"/>
        </w:rPr>
      </w:pPr>
      <w:r>
        <w:rPr>
          <w:rFonts w:ascii="仿宋_GB2312" w:eastAsia="仿宋_GB2312" w:hAnsi="Times New Roman" w:cs="仿宋_GB2312"/>
          <w:sz w:val="30"/>
          <w:szCs w:val="30"/>
        </w:rPr>
        <w:t>二、机构设置</w:t>
      </w:r>
      <w:r>
        <w:rPr>
          <w:rFonts w:ascii="Times New Roman" w:eastAsia="仿宋_GB2312" w:hAnsi="Times New Roman" w:hint="default"/>
          <w:sz w:val="30"/>
          <w:szCs w:val="30"/>
        </w:rPr>
        <w:tab/>
      </w:r>
      <w:r w:rsidR="00483C3A">
        <w:rPr>
          <w:rFonts w:ascii="Times New Roman" w:eastAsia="仿宋_GB2312" w:hAnsi="Times New Roman"/>
          <w:sz w:val="30"/>
          <w:szCs w:val="30"/>
        </w:rPr>
        <w:t>2</w:t>
      </w:r>
    </w:p>
    <w:p w:rsidR="007E5A95" w:rsidRDefault="009067DD">
      <w:pPr>
        <w:tabs>
          <w:tab w:val="right" w:leader="dot" w:pos="8306"/>
        </w:tabs>
        <w:spacing w:line="700" w:lineRule="exact"/>
        <w:rPr>
          <w:rFonts w:ascii="Times New Roman" w:eastAsia="方正小标宋简体" w:hAnsi="Times New Roman" w:hint="default"/>
          <w:sz w:val="30"/>
          <w:szCs w:val="30"/>
        </w:rPr>
      </w:pPr>
      <w:r>
        <w:rPr>
          <w:rFonts w:ascii="方正小标宋简体" w:eastAsia="方正小标宋简体" w:hAnsi="Times New Roman" w:cs="方正小标宋简体"/>
          <w:sz w:val="30"/>
          <w:szCs w:val="30"/>
        </w:rPr>
        <w:t>第二部分  2022年度部门决算表</w:t>
      </w:r>
      <w:r>
        <w:rPr>
          <w:rFonts w:ascii="Times New Roman" w:eastAsia="方正小标宋简体" w:hAnsi="Times New Roman" w:hint="default"/>
          <w:sz w:val="30"/>
          <w:szCs w:val="30"/>
        </w:rPr>
        <w:tab/>
        <w:t>2</w:t>
      </w:r>
    </w:p>
    <w:p w:rsidR="007E5A95" w:rsidRDefault="009067DD">
      <w:pPr>
        <w:tabs>
          <w:tab w:val="right" w:leader="dot" w:pos="8306"/>
        </w:tabs>
        <w:spacing w:line="700" w:lineRule="exact"/>
        <w:ind w:left="220"/>
        <w:rPr>
          <w:rFonts w:ascii="Times New Roman" w:eastAsia="仿宋_GB2312" w:hAnsi="Times New Roman" w:hint="default"/>
          <w:sz w:val="30"/>
          <w:szCs w:val="30"/>
        </w:rPr>
      </w:pPr>
      <w:r>
        <w:rPr>
          <w:rFonts w:ascii="仿宋_GB2312" w:eastAsia="仿宋_GB2312" w:hAnsi="Times New Roman" w:cs="仿宋_GB2312"/>
          <w:sz w:val="30"/>
          <w:szCs w:val="30"/>
        </w:rPr>
        <w:t>一、收入支出决算总表</w:t>
      </w:r>
      <w:r>
        <w:rPr>
          <w:rFonts w:ascii="Times New Roman" w:eastAsia="仿宋_GB2312" w:hAnsi="Times New Roman" w:hint="default"/>
          <w:sz w:val="30"/>
          <w:szCs w:val="30"/>
        </w:rPr>
        <w:tab/>
      </w:r>
      <w:r w:rsidR="00483C3A">
        <w:rPr>
          <w:rFonts w:ascii="Times New Roman" w:eastAsia="仿宋_GB2312" w:hAnsi="Times New Roman"/>
          <w:sz w:val="30"/>
          <w:szCs w:val="30"/>
        </w:rPr>
        <w:t>3</w:t>
      </w:r>
    </w:p>
    <w:p w:rsidR="007E5A95" w:rsidRDefault="009067DD">
      <w:pPr>
        <w:tabs>
          <w:tab w:val="right" w:leader="dot" w:pos="8306"/>
        </w:tabs>
        <w:spacing w:line="700" w:lineRule="exact"/>
        <w:ind w:left="220"/>
        <w:rPr>
          <w:rFonts w:ascii="Times New Roman" w:eastAsia="仿宋_GB2312" w:hAnsi="Times New Roman" w:hint="default"/>
          <w:sz w:val="30"/>
          <w:szCs w:val="30"/>
        </w:rPr>
      </w:pPr>
      <w:r>
        <w:rPr>
          <w:rFonts w:ascii="仿宋_GB2312" w:eastAsia="仿宋_GB2312" w:hAnsi="Times New Roman" w:cs="仿宋_GB2312"/>
          <w:sz w:val="30"/>
          <w:szCs w:val="30"/>
        </w:rPr>
        <w:t>二、收入决算表（按功能分类列示）</w:t>
      </w:r>
      <w:r>
        <w:rPr>
          <w:rFonts w:ascii="Times New Roman" w:eastAsia="仿宋_GB2312" w:hAnsi="Times New Roman" w:hint="default"/>
          <w:sz w:val="30"/>
          <w:szCs w:val="30"/>
        </w:rPr>
        <w:tab/>
      </w:r>
      <w:r w:rsidR="00483C3A">
        <w:rPr>
          <w:rFonts w:ascii="Times New Roman" w:eastAsia="仿宋_GB2312" w:hAnsi="Times New Roman"/>
          <w:sz w:val="30"/>
          <w:szCs w:val="30"/>
        </w:rPr>
        <w:t>3</w:t>
      </w:r>
    </w:p>
    <w:p w:rsidR="007E5A95" w:rsidRDefault="009067DD">
      <w:pPr>
        <w:tabs>
          <w:tab w:val="right" w:leader="dot" w:pos="8306"/>
        </w:tabs>
        <w:spacing w:line="700" w:lineRule="exact"/>
        <w:ind w:left="220"/>
        <w:rPr>
          <w:rFonts w:ascii="Times New Roman" w:eastAsia="仿宋_GB2312" w:hAnsi="Times New Roman" w:hint="default"/>
          <w:sz w:val="30"/>
          <w:szCs w:val="30"/>
        </w:rPr>
      </w:pPr>
      <w:r>
        <w:rPr>
          <w:rFonts w:ascii="仿宋_GB2312" w:eastAsia="仿宋_GB2312" w:hAnsi="Times New Roman" w:cs="仿宋_GB2312"/>
          <w:sz w:val="30"/>
          <w:szCs w:val="30"/>
        </w:rPr>
        <w:t>三、收入决算表（按单位列示）</w:t>
      </w:r>
      <w:r>
        <w:rPr>
          <w:rFonts w:ascii="Times New Roman" w:eastAsia="仿宋_GB2312" w:hAnsi="Times New Roman" w:hint="default"/>
          <w:sz w:val="30"/>
          <w:szCs w:val="30"/>
        </w:rPr>
        <w:tab/>
      </w:r>
      <w:r w:rsidR="00483C3A">
        <w:rPr>
          <w:rFonts w:ascii="Times New Roman" w:eastAsia="仿宋_GB2312" w:hAnsi="Times New Roman"/>
          <w:sz w:val="30"/>
          <w:szCs w:val="30"/>
        </w:rPr>
        <w:t>3</w:t>
      </w:r>
    </w:p>
    <w:p w:rsidR="007E5A95" w:rsidRDefault="009067DD">
      <w:pPr>
        <w:tabs>
          <w:tab w:val="right" w:leader="dot" w:pos="8306"/>
        </w:tabs>
        <w:spacing w:line="700" w:lineRule="exact"/>
        <w:ind w:left="220"/>
        <w:rPr>
          <w:rFonts w:ascii="Times New Roman" w:eastAsia="仿宋_GB2312" w:hAnsi="Times New Roman" w:hint="default"/>
          <w:sz w:val="30"/>
          <w:szCs w:val="30"/>
        </w:rPr>
      </w:pPr>
      <w:r>
        <w:rPr>
          <w:rFonts w:ascii="仿宋_GB2312" w:eastAsia="仿宋_GB2312" w:hAnsi="Times New Roman" w:cs="仿宋_GB2312"/>
          <w:sz w:val="30"/>
          <w:szCs w:val="30"/>
        </w:rPr>
        <w:t>四、支出决算表</w:t>
      </w:r>
      <w:r>
        <w:rPr>
          <w:rFonts w:ascii="Times New Roman" w:eastAsia="仿宋_GB2312" w:hAnsi="Times New Roman" w:hint="default"/>
          <w:sz w:val="30"/>
          <w:szCs w:val="30"/>
        </w:rPr>
        <w:tab/>
      </w:r>
      <w:r w:rsidR="00483C3A">
        <w:rPr>
          <w:rFonts w:ascii="Times New Roman" w:eastAsia="仿宋_GB2312" w:hAnsi="Times New Roman"/>
          <w:sz w:val="30"/>
          <w:szCs w:val="30"/>
        </w:rPr>
        <w:t>3</w:t>
      </w:r>
    </w:p>
    <w:p w:rsidR="007E5A95" w:rsidRDefault="009067DD">
      <w:pPr>
        <w:tabs>
          <w:tab w:val="right" w:leader="dot" w:pos="8306"/>
        </w:tabs>
        <w:spacing w:line="700" w:lineRule="exact"/>
        <w:ind w:left="220"/>
        <w:rPr>
          <w:rFonts w:ascii="Times New Roman" w:eastAsia="仿宋_GB2312" w:hAnsi="Times New Roman" w:hint="default"/>
          <w:sz w:val="30"/>
          <w:szCs w:val="30"/>
        </w:rPr>
      </w:pPr>
      <w:r>
        <w:rPr>
          <w:rFonts w:ascii="仿宋_GB2312" w:eastAsia="仿宋_GB2312" w:hAnsi="Times New Roman" w:cs="仿宋_GB2312"/>
          <w:sz w:val="30"/>
          <w:szCs w:val="30"/>
        </w:rPr>
        <w:t>五、财政拨款收入支出决算总表</w:t>
      </w:r>
      <w:r>
        <w:rPr>
          <w:rFonts w:ascii="Times New Roman" w:eastAsia="仿宋_GB2312" w:hAnsi="Times New Roman" w:hint="default"/>
          <w:sz w:val="30"/>
          <w:szCs w:val="30"/>
        </w:rPr>
        <w:tab/>
      </w:r>
      <w:r w:rsidR="00483C3A">
        <w:rPr>
          <w:rFonts w:ascii="Times New Roman" w:eastAsia="仿宋_GB2312" w:hAnsi="Times New Roman"/>
          <w:sz w:val="30"/>
          <w:szCs w:val="30"/>
        </w:rPr>
        <w:t>3</w:t>
      </w:r>
    </w:p>
    <w:p w:rsidR="007E5A95" w:rsidRDefault="009067DD">
      <w:pPr>
        <w:tabs>
          <w:tab w:val="right" w:leader="dot" w:pos="8306"/>
        </w:tabs>
        <w:spacing w:line="700" w:lineRule="exact"/>
        <w:ind w:left="220"/>
        <w:rPr>
          <w:rFonts w:ascii="Times New Roman" w:eastAsia="仿宋_GB2312" w:hAnsi="Times New Roman" w:hint="default"/>
          <w:sz w:val="30"/>
          <w:szCs w:val="30"/>
        </w:rPr>
      </w:pPr>
      <w:r>
        <w:rPr>
          <w:rFonts w:ascii="仿宋_GB2312" w:eastAsia="仿宋_GB2312" w:hAnsi="Times New Roman" w:cs="仿宋_GB2312"/>
          <w:sz w:val="30"/>
          <w:szCs w:val="30"/>
        </w:rPr>
        <w:t>六、一般公共预算财政拨款支出决算表</w:t>
      </w:r>
      <w:r>
        <w:rPr>
          <w:rFonts w:ascii="Times New Roman" w:eastAsia="仿宋_GB2312" w:hAnsi="Times New Roman" w:hint="default"/>
          <w:sz w:val="30"/>
          <w:szCs w:val="30"/>
        </w:rPr>
        <w:tab/>
      </w:r>
      <w:r w:rsidR="00483C3A">
        <w:rPr>
          <w:rFonts w:ascii="Times New Roman" w:eastAsia="仿宋_GB2312" w:hAnsi="Times New Roman"/>
          <w:sz w:val="30"/>
          <w:szCs w:val="30"/>
        </w:rPr>
        <w:t>3</w:t>
      </w:r>
    </w:p>
    <w:p w:rsidR="007E5A95" w:rsidRDefault="009067DD">
      <w:pPr>
        <w:tabs>
          <w:tab w:val="right" w:leader="dot" w:pos="8306"/>
        </w:tabs>
        <w:spacing w:line="700" w:lineRule="exact"/>
        <w:ind w:left="220"/>
        <w:rPr>
          <w:rFonts w:ascii="Times New Roman" w:eastAsia="仿宋_GB2312" w:hAnsi="Times New Roman" w:hint="default"/>
          <w:sz w:val="30"/>
          <w:szCs w:val="30"/>
        </w:rPr>
      </w:pPr>
      <w:r>
        <w:rPr>
          <w:rFonts w:ascii="仿宋_GB2312" w:eastAsia="仿宋_GB2312" w:hAnsi="Times New Roman" w:cs="仿宋_GB2312"/>
          <w:sz w:val="30"/>
          <w:szCs w:val="30"/>
        </w:rPr>
        <w:t>七、一般公共预算财政拨款基本支出决算表</w:t>
      </w:r>
      <w:r>
        <w:rPr>
          <w:rFonts w:ascii="Times New Roman" w:eastAsia="仿宋_GB2312" w:hAnsi="Times New Roman" w:hint="default"/>
          <w:sz w:val="30"/>
          <w:szCs w:val="30"/>
        </w:rPr>
        <w:tab/>
      </w:r>
      <w:r w:rsidR="00483C3A">
        <w:rPr>
          <w:rFonts w:ascii="Times New Roman" w:eastAsia="仿宋_GB2312" w:hAnsi="Times New Roman"/>
          <w:sz w:val="30"/>
          <w:szCs w:val="30"/>
        </w:rPr>
        <w:t>3</w:t>
      </w:r>
    </w:p>
    <w:p w:rsidR="007E5A95" w:rsidRDefault="009067DD">
      <w:pPr>
        <w:tabs>
          <w:tab w:val="right" w:leader="dot" w:pos="8306"/>
        </w:tabs>
        <w:spacing w:line="700" w:lineRule="exact"/>
        <w:ind w:left="220"/>
        <w:rPr>
          <w:rFonts w:ascii="Times New Roman" w:eastAsia="仿宋_GB2312" w:hAnsi="Times New Roman" w:hint="default"/>
          <w:sz w:val="30"/>
          <w:szCs w:val="30"/>
        </w:rPr>
      </w:pPr>
      <w:r>
        <w:rPr>
          <w:rFonts w:ascii="仿宋_GB2312" w:eastAsia="仿宋_GB2312" w:hAnsi="Times New Roman" w:cs="仿宋_GB2312"/>
          <w:sz w:val="30"/>
          <w:szCs w:val="30"/>
        </w:rPr>
        <w:t>八、政府性基金预算财政拨款收入支出决算表</w:t>
      </w:r>
      <w:r>
        <w:rPr>
          <w:rFonts w:ascii="Times New Roman" w:eastAsia="仿宋_GB2312" w:hAnsi="Times New Roman" w:hint="default"/>
          <w:sz w:val="30"/>
          <w:szCs w:val="30"/>
        </w:rPr>
        <w:tab/>
      </w:r>
      <w:r w:rsidR="00483C3A">
        <w:rPr>
          <w:rFonts w:ascii="Times New Roman" w:eastAsia="仿宋_GB2312" w:hAnsi="Times New Roman"/>
          <w:sz w:val="30"/>
          <w:szCs w:val="30"/>
        </w:rPr>
        <w:t>3</w:t>
      </w:r>
    </w:p>
    <w:p w:rsidR="007E5A95" w:rsidRDefault="009067DD">
      <w:pPr>
        <w:tabs>
          <w:tab w:val="right" w:leader="dot" w:pos="8306"/>
        </w:tabs>
        <w:spacing w:line="700" w:lineRule="exact"/>
        <w:ind w:left="220"/>
        <w:rPr>
          <w:rFonts w:ascii="Times New Roman" w:eastAsia="仿宋_GB2312" w:hAnsi="Times New Roman" w:hint="default"/>
          <w:sz w:val="30"/>
          <w:szCs w:val="30"/>
        </w:rPr>
      </w:pPr>
      <w:r>
        <w:rPr>
          <w:rFonts w:ascii="仿宋_GB2312" w:eastAsia="仿宋_GB2312" w:hAnsi="Times New Roman" w:cs="仿宋_GB2312"/>
          <w:sz w:val="30"/>
          <w:szCs w:val="30"/>
        </w:rPr>
        <w:t>九、国有资本经营预算财政拨款收入支出决算表</w:t>
      </w:r>
      <w:r>
        <w:rPr>
          <w:rFonts w:ascii="Times New Roman" w:eastAsia="仿宋_GB2312" w:hAnsi="Times New Roman" w:hint="default"/>
          <w:sz w:val="30"/>
          <w:szCs w:val="30"/>
        </w:rPr>
        <w:tab/>
      </w:r>
      <w:r w:rsidR="00483C3A">
        <w:rPr>
          <w:rFonts w:ascii="Times New Roman" w:eastAsia="仿宋_GB2312" w:hAnsi="Times New Roman"/>
          <w:sz w:val="30"/>
          <w:szCs w:val="30"/>
        </w:rPr>
        <w:t>3</w:t>
      </w:r>
    </w:p>
    <w:p w:rsidR="007E5A95" w:rsidRDefault="009067DD">
      <w:pPr>
        <w:tabs>
          <w:tab w:val="right" w:leader="dot" w:pos="8306"/>
        </w:tabs>
        <w:spacing w:line="700" w:lineRule="exact"/>
        <w:ind w:left="220"/>
        <w:rPr>
          <w:rFonts w:ascii="Times New Roman" w:eastAsia="仿宋_GB2312" w:hAnsi="Times New Roman" w:hint="default"/>
          <w:sz w:val="30"/>
          <w:szCs w:val="30"/>
        </w:rPr>
      </w:pPr>
      <w:r>
        <w:rPr>
          <w:rFonts w:ascii="仿宋_GB2312" w:eastAsia="仿宋_GB2312" w:hAnsi="Times New Roman" w:cs="仿宋_GB2312"/>
          <w:sz w:val="30"/>
          <w:szCs w:val="30"/>
        </w:rPr>
        <w:t>十、一般公共预算财政拨款</w:t>
      </w:r>
      <w:r>
        <w:rPr>
          <w:rFonts w:ascii="Times New Roman" w:eastAsia="仿宋_GB2312" w:hAnsi="Times New Roman" w:cs="仿宋_GB2312" w:hint="default"/>
          <w:sz w:val="30"/>
          <w:szCs w:val="30"/>
        </w:rPr>
        <w:t>“</w:t>
      </w:r>
      <w:r>
        <w:rPr>
          <w:rFonts w:ascii="仿宋_GB2312" w:eastAsia="仿宋_GB2312" w:hAnsi="Times New Roman" w:cs="仿宋_GB2312"/>
          <w:sz w:val="30"/>
          <w:szCs w:val="30"/>
        </w:rPr>
        <w:t>三公</w:t>
      </w:r>
      <w:r>
        <w:rPr>
          <w:rFonts w:ascii="Times New Roman" w:eastAsia="仿宋_GB2312" w:hAnsi="Times New Roman" w:cs="仿宋_GB2312" w:hint="default"/>
          <w:sz w:val="30"/>
          <w:szCs w:val="30"/>
        </w:rPr>
        <w:t>”</w:t>
      </w:r>
      <w:r>
        <w:rPr>
          <w:rFonts w:ascii="仿宋_GB2312" w:eastAsia="仿宋_GB2312" w:hAnsi="Times New Roman" w:cs="仿宋_GB2312"/>
          <w:sz w:val="30"/>
          <w:szCs w:val="30"/>
        </w:rPr>
        <w:t>经费支出决算表</w:t>
      </w:r>
      <w:r>
        <w:rPr>
          <w:rFonts w:ascii="Times New Roman" w:eastAsia="仿宋_GB2312" w:hAnsi="Times New Roman" w:hint="default"/>
          <w:sz w:val="30"/>
          <w:szCs w:val="30"/>
        </w:rPr>
        <w:tab/>
      </w:r>
      <w:r w:rsidR="00483C3A">
        <w:rPr>
          <w:rFonts w:ascii="Times New Roman" w:eastAsia="仿宋_GB2312" w:hAnsi="Times New Roman"/>
          <w:sz w:val="30"/>
          <w:szCs w:val="30"/>
        </w:rPr>
        <w:t>3</w:t>
      </w:r>
    </w:p>
    <w:p w:rsidR="007E5A95" w:rsidRDefault="009067DD">
      <w:pPr>
        <w:tabs>
          <w:tab w:val="right" w:leader="dot" w:pos="8306"/>
        </w:tabs>
        <w:spacing w:line="700" w:lineRule="exact"/>
        <w:ind w:left="220"/>
        <w:rPr>
          <w:rFonts w:ascii="Times New Roman" w:eastAsia="仿宋_GB2312" w:hAnsi="Times New Roman" w:hint="default"/>
          <w:sz w:val="30"/>
          <w:szCs w:val="30"/>
        </w:rPr>
      </w:pPr>
      <w:r>
        <w:rPr>
          <w:rFonts w:ascii="仿宋_GB2312" w:eastAsia="仿宋_GB2312" w:hAnsi="Times New Roman" w:cs="仿宋_GB2312"/>
          <w:sz w:val="30"/>
          <w:szCs w:val="30"/>
        </w:rPr>
        <w:t>十一、项目支出决算表</w:t>
      </w:r>
      <w:r>
        <w:rPr>
          <w:rFonts w:ascii="Times New Roman" w:eastAsia="仿宋_GB2312" w:hAnsi="Times New Roman" w:hint="default"/>
          <w:sz w:val="30"/>
          <w:szCs w:val="30"/>
        </w:rPr>
        <w:tab/>
      </w:r>
      <w:r w:rsidR="00483C3A">
        <w:rPr>
          <w:rFonts w:ascii="Times New Roman" w:eastAsia="仿宋_GB2312" w:hAnsi="Times New Roman"/>
          <w:sz w:val="30"/>
          <w:szCs w:val="30"/>
        </w:rPr>
        <w:t>3</w:t>
      </w:r>
    </w:p>
    <w:p w:rsidR="00483C3A" w:rsidRDefault="00483C3A">
      <w:pPr>
        <w:tabs>
          <w:tab w:val="right" w:leader="dot" w:pos="8306"/>
        </w:tabs>
        <w:spacing w:line="700" w:lineRule="exact"/>
        <w:ind w:left="220"/>
        <w:rPr>
          <w:rFonts w:ascii="仿宋_GB2312" w:eastAsia="仿宋_GB2312" w:hAnsi="Times New Roman" w:cs="仿宋_GB2312" w:hint="default"/>
          <w:sz w:val="30"/>
          <w:szCs w:val="30"/>
        </w:rPr>
        <w:sectPr w:rsidR="00483C3A" w:rsidSect="00483C3A">
          <w:type w:val="continuous"/>
          <w:pgSz w:w="12240" w:h="15840"/>
          <w:pgMar w:top="1440" w:right="1800" w:bottom="1440" w:left="1800" w:header="720" w:footer="720" w:gutter="0"/>
          <w:cols w:space="720"/>
        </w:sectPr>
      </w:pPr>
    </w:p>
    <w:p w:rsidR="00483C3A" w:rsidRDefault="00483C3A">
      <w:pPr>
        <w:tabs>
          <w:tab w:val="right" w:leader="dot" w:pos="8306"/>
        </w:tabs>
        <w:spacing w:line="700" w:lineRule="exact"/>
        <w:ind w:left="220"/>
        <w:rPr>
          <w:rFonts w:ascii="仿宋_GB2312" w:eastAsia="仿宋_GB2312" w:hAnsi="Times New Roman" w:cs="仿宋_GB2312" w:hint="default"/>
          <w:sz w:val="30"/>
          <w:szCs w:val="30"/>
        </w:rPr>
        <w:sectPr w:rsidR="00483C3A" w:rsidSect="00483C3A">
          <w:type w:val="continuous"/>
          <w:pgSz w:w="12240" w:h="15840"/>
          <w:pgMar w:top="1440" w:right="1800" w:bottom="1440" w:left="1800" w:header="720" w:footer="720" w:gutter="0"/>
          <w:cols w:space="720"/>
        </w:sectPr>
      </w:pPr>
    </w:p>
    <w:p w:rsidR="00483C3A" w:rsidRDefault="00483C3A">
      <w:pPr>
        <w:tabs>
          <w:tab w:val="right" w:leader="dot" w:pos="8306"/>
        </w:tabs>
        <w:spacing w:line="700" w:lineRule="exact"/>
        <w:ind w:left="220"/>
        <w:rPr>
          <w:rFonts w:ascii="仿宋_GB2312" w:eastAsia="仿宋_GB2312" w:hAnsi="Times New Roman" w:cs="仿宋_GB2312" w:hint="default"/>
          <w:sz w:val="30"/>
          <w:szCs w:val="30"/>
        </w:rPr>
        <w:sectPr w:rsidR="00483C3A" w:rsidSect="00483C3A">
          <w:type w:val="continuous"/>
          <w:pgSz w:w="12240" w:h="15840"/>
          <w:pgMar w:top="1440" w:right="1800" w:bottom="1440" w:left="1800" w:header="720" w:footer="720" w:gutter="0"/>
          <w:cols w:space="720"/>
        </w:sectPr>
      </w:pPr>
    </w:p>
    <w:p w:rsidR="007E5A95" w:rsidRDefault="009067DD">
      <w:pPr>
        <w:tabs>
          <w:tab w:val="right" w:leader="dot" w:pos="8306"/>
        </w:tabs>
        <w:spacing w:line="700" w:lineRule="exact"/>
        <w:ind w:left="220"/>
        <w:rPr>
          <w:rFonts w:ascii="Times New Roman" w:eastAsia="仿宋_GB2312" w:hAnsi="Times New Roman" w:hint="default"/>
          <w:sz w:val="30"/>
          <w:szCs w:val="30"/>
        </w:rPr>
      </w:pPr>
      <w:r>
        <w:rPr>
          <w:rFonts w:ascii="仿宋_GB2312" w:eastAsia="仿宋_GB2312" w:hAnsi="Times New Roman" w:cs="仿宋_GB2312"/>
          <w:sz w:val="30"/>
          <w:szCs w:val="30"/>
        </w:rPr>
        <w:lastRenderedPageBreak/>
        <w:t>十二、关于空表的说明</w:t>
      </w:r>
      <w:r>
        <w:rPr>
          <w:rFonts w:ascii="Times New Roman" w:eastAsia="仿宋_GB2312" w:hAnsi="Times New Roman" w:hint="default"/>
          <w:sz w:val="30"/>
          <w:szCs w:val="30"/>
        </w:rPr>
        <w:tab/>
      </w:r>
      <w:r w:rsidR="00483C3A">
        <w:rPr>
          <w:rFonts w:ascii="Times New Roman" w:eastAsia="仿宋_GB2312" w:hAnsi="Times New Roman"/>
          <w:sz w:val="30"/>
          <w:szCs w:val="30"/>
        </w:rPr>
        <w:t>4</w:t>
      </w:r>
    </w:p>
    <w:p w:rsidR="00483C3A" w:rsidRDefault="00483C3A">
      <w:pPr>
        <w:tabs>
          <w:tab w:val="right" w:leader="dot" w:pos="8306"/>
        </w:tabs>
        <w:spacing w:line="700" w:lineRule="exact"/>
        <w:rPr>
          <w:rFonts w:ascii="方正小标宋简体" w:eastAsia="方正小标宋简体" w:hAnsi="Times New Roman" w:cs="方正小标宋简体" w:hint="default"/>
          <w:sz w:val="30"/>
          <w:szCs w:val="30"/>
        </w:rPr>
        <w:sectPr w:rsidR="00483C3A" w:rsidSect="00483C3A">
          <w:type w:val="continuous"/>
          <w:pgSz w:w="12240" w:h="15840"/>
          <w:pgMar w:top="1440" w:right="1800" w:bottom="1440" w:left="1800" w:header="720" w:footer="720" w:gutter="0"/>
          <w:cols w:space="720"/>
          <w:titlePg/>
          <w:docGrid w:linePitch="326"/>
        </w:sectPr>
      </w:pPr>
    </w:p>
    <w:p w:rsidR="007E5A95" w:rsidRDefault="009067DD">
      <w:pPr>
        <w:tabs>
          <w:tab w:val="right" w:leader="dot" w:pos="8306"/>
        </w:tabs>
        <w:spacing w:line="700" w:lineRule="exact"/>
        <w:rPr>
          <w:rFonts w:ascii="Times New Roman" w:eastAsia="方正小标宋简体" w:hAnsi="Times New Roman" w:hint="default"/>
          <w:sz w:val="30"/>
          <w:szCs w:val="30"/>
        </w:rPr>
      </w:pPr>
      <w:r>
        <w:rPr>
          <w:rFonts w:ascii="方正小标宋简体" w:eastAsia="方正小标宋简体" w:hAnsi="Times New Roman" w:cs="方正小标宋简体"/>
          <w:sz w:val="30"/>
          <w:szCs w:val="30"/>
        </w:rPr>
        <w:lastRenderedPageBreak/>
        <w:t>第三部分  2022年度部门决算情况说明</w:t>
      </w:r>
      <w:r>
        <w:rPr>
          <w:rFonts w:ascii="Times New Roman" w:eastAsia="方正小标宋简体" w:hAnsi="Times New Roman" w:hint="default"/>
          <w:sz w:val="30"/>
          <w:szCs w:val="30"/>
        </w:rPr>
        <w:tab/>
      </w:r>
      <w:r w:rsidR="00483C3A">
        <w:rPr>
          <w:rFonts w:ascii="Times New Roman" w:eastAsia="方正小标宋简体" w:hAnsi="Times New Roman"/>
          <w:sz w:val="30"/>
          <w:szCs w:val="30"/>
        </w:rPr>
        <w:t>5</w:t>
      </w:r>
    </w:p>
    <w:p w:rsidR="007E5A95" w:rsidRDefault="009067DD">
      <w:pPr>
        <w:tabs>
          <w:tab w:val="right" w:leader="dot" w:pos="8306"/>
        </w:tabs>
        <w:spacing w:line="700" w:lineRule="exact"/>
        <w:ind w:left="220"/>
        <w:rPr>
          <w:rFonts w:ascii="Times New Roman" w:eastAsia="仿宋_GB2312" w:hAnsi="Times New Roman" w:hint="default"/>
          <w:sz w:val="30"/>
          <w:szCs w:val="30"/>
        </w:rPr>
      </w:pPr>
      <w:r>
        <w:rPr>
          <w:rFonts w:ascii="仿宋_GB2312" w:eastAsia="仿宋_GB2312" w:hAnsi="Times New Roman" w:cs="仿宋_GB2312"/>
          <w:sz w:val="30"/>
          <w:szCs w:val="30"/>
        </w:rPr>
        <w:t>一、收支决算总体情况说明</w:t>
      </w:r>
      <w:r>
        <w:rPr>
          <w:rFonts w:ascii="Times New Roman" w:eastAsia="仿宋_GB2312" w:hAnsi="Times New Roman" w:hint="default"/>
          <w:sz w:val="30"/>
          <w:szCs w:val="30"/>
        </w:rPr>
        <w:tab/>
      </w:r>
      <w:r w:rsidR="00483C3A">
        <w:rPr>
          <w:rFonts w:ascii="Times New Roman" w:eastAsia="仿宋_GB2312" w:hAnsi="Times New Roman"/>
          <w:sz w:val="30"/>
          <w:szCs w:val="30"/>
        </w:rPr>
        <w:t>5</w:t>
      </w:r>
    </w:p>
    <w:p w:rsidR="007E5A95" w:rsidRDefault="009067DD">
      <w:pPr>
        <w:tabs>
          <w:tab w:val="right" w:leader="dot" w:pos="8306"/>
        </w:tabs>
        <w:spacing w:line="700" w:lineRule="exact"/>
        <w:ind w:left="220"/>
        <w:rPr>
          <w:rFonts w:ascii="Times New Roman" w:eastAsia="仿宋_GB2312" w:hAnsi="Times New Roman" w:hint="default"/>
          <w:sz w:val="30"/>
          <w:szCs w:val="30"/>
        </w:rPr>
      </w:pPr>
      <w:r>
        <w:rPr>
          <w:rFonts w:ascii="仿宋_GB2312" w:eastAsia="仿宋_GB2312" w:hAnsi="Times New Roman" w:cs="仿宋_GB2312"/>
          <w:sz w:val="30"/>
          <w:szCs w:val="30"/>
        </w:rPr>
        <w:t>二、收入决算情况说明</w:t>
      </w:r>
      <w:r>
        <w:rPr>
          <w:rFonts w:ascii="Times New Roman" w:eastAsia="仿宋_GB2312" w:hAnsi="Times New Roman" w:hint="default"/>
          <w:sz w:val="30"/>
          <w:szCs w:val="30"/>
        </w:rPr>
        <w:tab/>
      </w:r>
      <w:r w:rsidR="00483C3A">
        <w:rPr>
          <w:rFonts w:ascii="Times New Roman" w:eastAsia="仿宋_GB2312" w:hAnsi="Times New Roman"/>
          <w:sz w:val="30"/>
          <w:szCs w:val="30"/>
        </w:rPr>
        <w:t>5</w:t>
      </w:r>
    </w:p>
    <w:p w:rsidR="007E5A95" w:rsidRDefault="009067DD">
      <w:pPr>
        <w:tabs>
          <w:tab w:val="right" w:leader="dot" w:pos="8306"/>
        </w:tabs>
        <w:spacing w:line="700" w:lineRule="exact"/>
        <w:ind w:left="220"/>
        <w:rPr>
          <w:rFonts w:ascii="Times New Roman" w:eastAsia="仿宋_GB2312" w:hAnsi="Times New Roman" w:hint="default"/>
          <w:sz w:val="30"/>
          <w:szCs w:val="30"/>
        </w:rPr>
      </w:pPr>
      <w:r>
        <w:rPr>
          <w:rFonts w:ascii="仿宋_GB2312" w:eastAsia="仿宋_GB2312" w:hAnsi="Times New Roman" w:cs="仿宋_GB2312"/>
          <w:sz w:val="30"/>
          <w:szCs w:val="30"/>
        </w:rPr>
        <w:t>三、支出决算情况说明</w:t>
      </w:r>
      <w:r>
        <w:rPr>
          <w:rFonts w:ascii="Times New Roman" w:eastAsia="仿宋_GB2312" w:hAnsi="Times New Roman" w:hint="default"/>
          <w:sz w:val="30"/>
          <w:szCs w:val="30"/>
        </w:rPr>
        <w:tab/>
      </w:r>
      <w:r w:rsidR="00483C3A">
        <w:rPr>
          <w:rFonts w:ascii="Times New Roman" w:eastAsia="仿宋_GB2312" w:hAnsi="Times New Roman"/>
          <w:sz w:val="30"/>
          <w:szCs w:val="30"/>
        </w:rPr>
        <w:t>5</w:t>
      </w:r>
    </w:p>
    <w:p w:rsidR="007E5A95" w:rsidRDefault="009067DD">
      <w:pPr>
        <w:tabs>
          <w:tab w:val="right" w:leader="dot" w:pos="8306"/>
        </w:tabs>
        <w:spacing w:line="700" w:lineRule="exact"/>
        <w:ind w:left="220"/>
        <w:rPr>
          <w:rFonts w:ascii="Times New Roman" w:eastAsia="仿宋_GB2312" w:hAnsi="Times New Roman" w:hint="default"/>
          <w:sz w:val="30"/>
          <w:szCs w:val="30"/>
        </w:rPr>
      </w:pPr>
      <w:r>
        <w:rPr>
          <w:rFonts w:ascii="仿宋_GB2312" w:eastAsia="仿宋_GB2312" w:hAnsi="Times New Roman" w:cs="仿宋_GB2312"/>
          <w:sz w:val="30"/>
          <w:szCs w:val="30"/>
        </w:rPr>
        <w:t>四、财政拨款收支决算总体情况说明</w:t>
      </w:r>
      <w:r>
        <w:rPr>
          <w:rFonts w:ascii="Times New Roman" w:eastAsia="仿宋_GB2312" w:hAnsi="Times New Roman" w:hint="default"/>
          <w:sz w:val="30"/>
          <w:szCs w:val="30"/>
        </w:rPr>
        <w:tab/>
      </w:r>
      <w:r w:rsidR="00483C3A">
        <w:rPr>
          <w:rFonts w:ascii="Times New Roman" w:eastAsia="仿宋_GB2312" w:hAnsi="Times New Roman"/>
          <w:sz w:val="30"/>
          <w:szCs w:val="30"/>
        </w:rPr>
        <w:t>5</w:t>
      </w:r>
    </w:p>
    <w:p w:rsidR="007E5A95" w:rsidRDefault="009067DD">
      <w:pPr>
        <w:tabs>
          <w:tab w:val="right" w:leader="dot" w:pos="8306"/>
        </w:tabs>
        <w:spacing w:line="700" w:lineRule="exact"/>
        <w:ind w:left="220"/>
        <w:rPr>
          <w:rFonts w:ascii="Times New Roman" w:eastAsia="仿宋_GB2312" w:hAnsi="Times New Roman" w:hint="default"/>
          <w:sz w:val="30"/>
          <w:szCs w:val="30"/>
        </w:rPr>
      </w:pPr>
      <w:r>
        <w:rPr>
          <w:rFonts w:ascii="仿宋_GB2312" w:eastAsia="仿宋_GB2312" w:hAnsi="Times New Roman" w:cs="仿宋_GB2312"/>
          <w:sz w:val="30"/>
          <w:szCs w:val="30"/>
        </w:rPr>
        <w:t>五、一般公共预算财政拨款支出决算情况说明</w:t>
      </w:r>
      <w:r>
        <w:rPr>
          <w:rFonts w:ascii="Times New Roman" w:eastAsia="仿宋_GB2312" w:hAnsi="Times New Roman" w:hint="default"/>
          <w:sz w:val="30"/>
          <w:szCs w:val="30"/>
        </w:rPr>
        <w:tab/>
      </w:r>
      <w:r w:rsidR="00483C3A">
        <w:rPr>
          <w:rFonts w:ascii="Times New Roman" w:eastAsia="仿宋_GB2312" w:hAnsi="Times New Roman"/>
          <w:sz w:val="30"/>
          <w:szCs w:val="30"/>
        </w:rPr>
        <w:t>6</w:t>
      </w:r>
    </w:p>
    <w:p w:rsidR="007E5A95" w:rsidRDefault="009067DD">
      <w:pPr>
        <w:tabs>
          <w:tab w:val="right" w:leader="dot" w:pos="8306"/>
        </w:tabs>
        <w:spacing w:line="700" w:lineRule="exact"/>
        <w:ind w:left="220"/>
        <w:rPr>
          <w:rFonts w:ascii="Times New Roman" w:eastAsia="仿宋_GB2312" w:hAnsi="Times New Roman" w:hint="default"/>
          <w:sz w:val="30"/>
          <w:szCs w:val="30"/>
        </w:rPr>
      </w:pPr>
      <w:r>
        <w:rPr>
          <w:rFonts w:ascii="仿宋_GB2312" w:eastAsia="仿宋_GB2312" w:hAnsi="Times New Roman" w:cs="仿宋_GB2312"/>
          <w:sz w:val="30"/>
          <w:szCs w:val="30"/>
        </w:rPr>
        <w:t>六、一般公共预算财政拨款基本支出决算情况说明</w:t>
      </w:r>
      <w:r>
        <w:rPr>
          <w:rFonts w:ascii="Times New Roman" w:eastAsia="仿宋_GB2312" w:hAnsi="Times New Roman" w:hint="default"/>
          <w:sz w:val="30"/>
          <w:szCs w:val="30"/>
        </w:rPr>
        <w:tab/>
      </w:r>
      <w:r w:rsidR="00483C3A">
        <w:rPr>
          <w:rFonts w:ascii="Times New Roman" w:eastAsia="仿宋_GB2312" w:hAnsi="Times New Roman"/>
          <w:sz w:val="30"/>
          <w:szCs w:val="30"/>
        </w:rPr>
        <w:t>8</w:t>
      </w:r>
    </w:p>
    <w:p w:rsidR="007E5A95" w:rsidRDefault="009067DD">
      <w:pPr>
        <w:tabs>
          <w:tab w:val="right" w:leader="dot" w:pos="8306"/>
        </w:tabs>
        <w:spacing w:line="700" w:lineRule="exact"/>
        <w:ind w:left="220"/>
        <w:rPr>
          <w:rFonts w:ascii="Times New Roman" w:eastAsia="仿宋_GB2312" w:hAnsi="Times New Roman" w:hint="default"/>
          <w:sz w:val="30"/>
          <w:szCs w:val="30"/>
        </w:rPr>
      </w:pPr>
      <w:r>
        <w:rPr>
          <w:rFonts w:ascii="仿宋_GB2312" w:eastAsia="仿宋_GB2312" w:hAnsi="Times New Roman" w:cs="仿宋_GB2312"/>
          <w:sz w:val="30"/>
          <w:szCs w:val="30"/>
        </w:rPr>
        <w:t>七、政府性基金预算财政拨款收支决算情况说明</w:t>
      </w:r>
      <w:r>
        <w:rPr>
          <w:rFonts w:ascii="Times New Roman" w:eastAsia="仿宋_GB2312" w:hAnsi="Times New Roman" w:hint="default"/>
          <w:sz w:val="30"/>
          <w:szCs w:val="30"/>
        </w:rPr>
        <w:tab/>
      </w:r>
      <w:r w:rsidR="00483C3A">
        <w:rPr>
          <w:rFonts w:ascii="Times New Roman" w:eastAsia="仿宋_GB2312" w:hAnsi="Times New Roman"/>
          <w:sz w:val="30"/>
          <w:szCs w:val="30"/>
        </w:rPr>
        <w:t>8</w:t>
      </w:r>
    </w:p>
    <w:p w:rsidR="007E5A95" w:rsidRDefault="009067DD">
      <w:pPr>
        <w:tabs>
          <w:tab w:val="right" w:leader="dot" w:pos="8306"/>
        </w:tabs>
        <w:spacing w:line="700" w:lineRule="exact"/>
        <w:ind w:left="220"/>
        <w:rPr>
          <w:rFonts w:ascii="Times New Roman" w:eastAsia="仿宋_GB2312" w:hAnsi="Times New Roman" w:hint="default"/>
          <w:sz w:val="30"/>
          <w:szCs w:val="30"/>
        </w:rPr>
      </w:pPr>
      <w:r>
        <w:rPr>
          <w:rFonts w:ascii="仿宋_GB2312" w:eastAsia="仿宋_GB2312" w:hAnsi="Times New Roman" w:cs="仿宋_GB2312"/>
          <w:sz w:val="30"/>
          <w:szCs w:val="30"/>
        </w:rPr>
        <w:t>八、国有资本经营预算财政拨款收支决算情况说明</w:t>
      </w:r>
      <w:r>
        <w:rPr>
          <w:rFonts w:ascii="Times New Roman" w:eastAsia="仿宋_GB2312" w:hAnsi="Times New Roman" w:hint="default"/>
          <w:sz w:val="30"/>
          <w:szCs w:val="30"/>
        </w:rPr>
        <w:tab/>
      </w:r>
      <w:r w:rsidR="00483C3A">
        <w:rPr>
          <w:rFonts w:ascii="Times New Roman" w:eastAsia="仿宋_GB2312" w:hAnsi="Times New Roman"/>
          <w:sz w:val="30"/>
          <w:szCs w:val="30"/>
        </w:rPr>
        <w:t>8</w:t>
      </w:r>
    </w:p>
    <w:p w:rsidR="007E5A95" w:rsidRDefault="009067DD">
      <w:pPr>
        <w:tabs>
          <w:tab w:val="right" w:leader="dot" w:pos="8306"/>
        </w:tabs>
        <w:spacing w:line="700" w:lineRule="exact"/>
        <w:ind w:left="220"/>
        <w:rPr>
          <w:rFonts w:ascii="Times New Roman" w:eastAsia="仿宋_GB2312" w:hAnsi="Times New Roman" w:hint="default"/>
          <w:sz w:val="30"/>
          <w:szCs w:val="30"/>
        </w:rPr>
      </w:pPr>
      <w:r>
        <w:rPr>
          <w:rFonts w:ascii="仿宋_GB2312" w:eastAsia="仿宋_GB2312" w:hAnsi="Times New Roman" w:cs="仿宋_GB2312"/>
          <w:sz w:val="30"/>
          <w:szCs w:val="30"/>
        </w:rPr>
        <w:t>九、一般公共预算财政拨款</w:t>
      </w:r>
      <w:r>
        <w:rPr>
          <w:rFonts w:ascii="Times New Roman" w:eastAsia="仿宋_GB2312" w:hAnsi="Times New Roman" w:cs="仿宋_GB2312" w:hint="default"/>
          <w:sz w:val="30"/>
          <w:szCs w:val="30"/>
        </w:rPr>
        <w:t>“</w:t>
      </w:r>
      <w:r>
        <w:rPr>
          <w:rFonts w:ascii="仿宋_GB2312" w:eastAsia="仿宋_GB2312" w:hAnsi="Times New Roman" w:cs="仿宋_GB2312"/>
          <w:sz w:val="30"/>
          <w:szCs w:val="30"/>
        </w:rPr>
        <w:t>三公</w:t>
      </w:r>
      <w:r>
        <w:rPr>
          <w:rFonts w:ascii="Times New Roman" w:eastAsia="仿宋_GB2312" w:hAnsi="Times New Roman" w:cs="仿宋_GB2312" w:hint="default"/>
          <w:sz w:val="30"/>
          <w:szCs w:val="30"/>
        </w:rPr>
        <w:t>”</w:t>
      </w:r>
      <w:r>
        <w:rPr>
          <w:rFonts w:ascii="仿宋_GB2312" w:eastAsia="仿宋_GB2312" w:hAnsi="Times New Roman" w:cs="仿宋_GB2312"/>
          <w:sz w:val="30"/>
          <w:szCs w:val="30"/>
        </w:rPr>
        <w:t>经费支出决算情况说明</w:t>
      </w:r>
      <w:r>
        <w:rPr>
          <w:rFonts w:ascii="Times New Roman" w:eastAsia="仿宋_GB2312" w:hAnsi="Times New Roman" w:hint="default"/>
          <w:sz w:val="30"/>
          <w:szCs w:val="30"/>
        </w:rPr>
        <w:tab/>
      </w:r>
      <w:r w:rsidR="00483C3A">
        <w:rPr>
          <w:rFonts w:ascii="仿宋_GB2312" w:eastAsia="仿宋_GB2312" w:hAnsi="Times New Roman" w:cs="仿宋_GB2312"/>
          <w:sz w:val="30"/>
          <w:szCs w:val="30"/>
        </w:rPr>
        <w:t>8</w:t>
      </w:r>
    </w:p>
    <w:p w:rsidR="007E5A95" w:rsidRDefault="009067DD">
      <w:pPr>
        <w:tabs>
          <w:tab w:val="right" w:leader="dot" w:pos="8306"/>
        </w:tabs>
        <w:spacing w:line="700" w:lineRule="exact"/>
        <w:ind w:left="220"/>
        <w:rPr>
          <w:rFonts w:ascii="Times New Roman" w:eastAsia="仿宋_GB2312" w:hAnsi="Times New Roman" w:hint="default"/>
          <w:sz w:val="30"/>
          <w:szCs w:val="30"/>
        </w:rPr>
      </w:pPr>
      <w:r>
        <w:rPr>
          <w:rFonts w:ascii="仿宋_GB2312" w:eastAsia="仿宋_GB2312" w:hAnsi="Times New Roman" w:cs="仿宋_GB2312"/>
          <w:sz w:val="30"/>
          <w:szCs w:val="30"/>
        </w:rPr>
        <w:t>十、机关运行经费支出情况说明</w:t>
      </w:r>
      <w:r>
        <w:rPr>
          <w:rFonts w:ascii="Times New Roman" w:eastAsia="仿宋_GB2312" w:hAnsi="Times New Roman" w:hint="default"/>
          <w:sz w:val="30"/>
          <w:szCs w:val="30"/>
        </w:rPr>
        <w:tab/>
        <w:t>1</w:t>
      </w:r>
      <w:r w:rsidR="00483C3A">
        <w:rPr>
          <w:rFonts w:ascii="Times New Roman" w:eastAsia="仿宋_GB2312" w:hAnsi="Times New Roman"/>
          <w:sz w:val="30"/>
          <w:szCs w:val="30"/>
        </w:rPr>
        <w:t>0</w:t>
      </w:r>
    </w:p>
    <w:p w:rsidR="007E5A95" w:rsidRDefault="009067DD">
      <w:pPr>
        <w:tabs>
          <w:tab w:val="right" w:leader="dot" w:pos="8306"/>
        </w:tabs>
        <w:spacing w:line="700" w:lineRule="exact"/>
        <w:ind w:left="220"/>
        <w:rPr>
          <w:rFonts w:ascii="Times New Roman" w:eastAsia="仿宋_GB2312" w:hAnsi="Times New Roman" w:hint="default"/>
          <w:sz w:val="30"/>
          <w:szCs w:val="30"/>
        </w:rPr>
      </w:pPr>
      <w:r>
        <w:rPr>
          <w:rFonts w:ascii="仿宋_GB2312" w:eastAsia="仿宋_GB2312" w:hAnsi="Times New Roman" w:cs="仿宋_GB2312"/>
          <w:sz w:val="30"/>
          <w:szCs w:val="30"/>
        </w:rPr>
        <w:t>十一、政府采购支出情况说明</w:t>
      </w:r>
      <w:r>
        <w:rPr>
          <w:rFonts w:ascii="Times New Roman" w:eastAsia="仿宋_GB2312" w:hAnsi="Times New Roman" w:hint="default"/>
          <w:sz w:val="30"/>
          <w:szCs w:val="30"/>
        </w:rPr>
        <w:tab/>
        <w:t>1</w:t>
      </w:r>
      <w:r w:rsidR="00483C3A">
        <w:rPr>
          <w:rFonts w:ascii="Times New Roman" w:eastAsia="仿宋_GB2312" w:hAnsi="Times New Roman"/>
          <w:sz w:val="30"/>
          <w:szCs w:val="30"/>
        </w:rPr>
        <w:t>0</w:t>
      </w:r>
    </w:p>
    <w:p w:rsidR="007E5A95" w:rsidRDefault="009067DD">
      <w:pPr>
        <w:tabs>
          <w:tab w:val="right" w:leader="dot" w:pos="8306"/>
        </w:tabs>
        <w:spacing w:line="700" w:lineRule="exact"/>
        <w:ind w:left="220"/>
        <w:rPr>
          <w:rFonts w:ascii="Times New Roman" w:eastAsia="仿宋_GB2312" w:hAnsi="Times New Roman" w:hint="default"/>
          <w:sz w:val="30"/>
          <w:szCs w:val="30"/>
        </w:rPr>
      </w:pPr>
      <w:r>
        <w:rPr>
          <w:rFonts w:ascii="仿宋_GB2312" w:eastAsia="仿宋_GB2312" w:hAnsi="Times New Roman" w:cs="仿宋_GB2312"/>
          <w:sz w:val="30"/>
          <w:szCs w:val="30"/>
        </w:rPr>
        <w:t>十二、国有资产占有使用情况说明</w:t>
      </w:r>
      <w:r>
        <w:rPr>
          <w:rFonts w:ascii="Times New Roman" w:eastAsia="仿宋_GB2312" w:hAnsi="Times New Roman" w:hint="default"/>
          <w:sz w:val="30"/>
          <w:szCs w:val="30"/>
        </w:rPr>
        <w:tab/>
        <w:t>1</w:t>
      </w:r>
      <w:r w:rsidR="00483C3A">
        <w:rPr>
          <w:rFonts w:ascii="Times New Roman" w:eastAsia="仿宋_GB2312" w:hAnsi="Times New Roman"/>
          <w:sz w:val="30"/>
          <w:szCs w:val="30"/>
        </w:rPr>
        <w:t>0</w:t>
      </w:r>
    </w:p>
    <w:p w:rsidR="007E5A95" w:rsidRDefault="009067DD">
      <w:pPr>
        <w:tabs>
          <w:tab w:val="right" w:leader="dot" w:pos="8306"/>
        </w:tabs>
        <w:spacing w:line="700" w:lineRule="exact"/>
        <w:ind w:left="220"/>
        <w:rPr>
          <w:rFonts w:ascii="Times New Roman" w:eastAsia="仿宋_GB2312" w:hAnsi="Times New Roman" w:hint="default"/>
          <w:sz w:val="30"/>
          <w:szCs w:val="30"/>
        </w:rPr>
      </w:pPr>
      <w:r>
        <w:rPr>
          <w:rFonts w:ascii="仿宋_GB2312" w:eastAsia="仿宋_GB2312" w:hAnsi="Times New Roman" w:cs="仿宋_GB2312"/>
          <w:sz w:val="30"/>
          <w:szCs w:val="30"/>
        </w:rPr>
        <w:t>十三、预算绩效情况说明</w:t>
      </w:r>
      <w:r>
        <w:rPr>
          <w:rFonts w:ascii="Times New Roman" w:eastAsia="仿宋_GB2312" w:hAnsi="Times New Roman" w:hint="default"/>
          <w:sz w:val="30"/>
          <w:szCs w:val="30"/>
        </w:rPr>
        <w:tab/>
        <w:t>1</w:t>
      </w:r>
      <w:r w:rsidR="00483C3A">
        <w:rPr>
          <w:rFonts w:ascii="Times New Roman" w:eastAsia="仿宋_GB2312" w:hAnsi="Times New Roman"/>
          <w:sz w:val="30"/>
          <w:szCs w:val="30"/>
        </w:rPr>
        <w:t>0</w:t>
      </w:r>
    </w:p>
    <w:p w:rsidR="007E5A95" w:rsidRDefault="009067DD">
      <w:pPr>
        <w:tabs>
          <w:tab w:val="right" w:leader="dot" w:pos="8306"/>
        </w:tabs>
        <w:spacing w:line="700" w:lineRule="exact"/>
        <w:ind w:left="220"/>
        <w:rPr>
          <w:rFonts w:ascii="Times New Roman" w:eastAsia="仿宋_GB2312" w:hAnsi="Times New Roman" w:hint="default"/>
          <w:sz w:val="30"/>
          <w:szCs w:val="30"/>
        </w:rPr>
      </w:pPr>
      <w:r>
        <w:rPr>
          <w:rFonts w:ascii="仿宋_GB2312" w:eastAsia="仿宋_GB2312" w:hAnsi="Times New Roman" w:cs="仿宋_GB2312"/>
          <w:sz w:val="30"/>
          <w:szCs w:val="30"/>
        </w:rPr>
        <w:t>十四、教育、医疗卫生、社会保障和就业、住房保障、涉农补贴等民生支出情况说明</w:t>
      </w:r>
      <w:r>
        <w:rPr>
          <w:rFonts w:ascii="Times New Roman" w:eastAsia="仿宋_GB2312" w:hAnsi="Times New Roman" w:hint="default"/>
          <w:sz w:val="30"/>
          <w:szCs w:val="30"/>
        </w:rPr>
        <w:tab/>
        <w:t>1</w:t>
      </w:r>
      <w:r w:rsidR="00483C3A">
        <w:rPr>
          <w:rFonts w:ascii="Times New Roman" w:eastAsia="仿宋_GB2312" w:hAnsi="Times New Roman"/>
          <w:sz w:val="30"/>
          <w:szCs w:val="30"/>
        </w:rPr>
        <w:t>0</w:t>
      </w:r>
    </w:p>
    <w:p w:rsidR="007E5A95" w:rsidRDefault="009067DD">
      <w:pPr>
        <w:tabs>
          <w:tab w:val="right" w:leader="dot" w:pos="8306"/>
        </w:tabs>
        <w:spacing w:line="700" w:lineRule="exact"/>
        <w:rPr>
          <w:rFonts w:ascii="Times New Roman" w:eastAsia="方正小标宋简体" w:hAnsi="Times New Roman" w:hint="default"/>
          <w:sz w:val="30"/>
          <w:szCs w:val="30"/>
        </w:rPr>
      </w:pPr>
      <w:r>
        <w:rPr>
          <w:rFonts w:ascii="方正小标宋简体" w:eastAsia="方正小标宋简体" w:hAnsi="Times New Roman" w:cs="方正小标宋简体"/>
          <w:sz w:val="30"/>
          <w:szCs w:val="30"/>
        </w:rPr>
        <w:t>第四部分  名词解释</w:t>
      </w:r>
      <w:r>
        <w:rPr>
          <w:rFonts w:ascii="Times New Roman" w:eastAsia="方正小标宋简体" w:hAnsi="Times New Roman" w:hint="default"/>
          <w:sz w:val="30"/>
          <w:szCs w:val="30"/>
        </w:rPr>
        <w:tab/>
        <w:t>1</w:t>
      </w:r>
      <w:r w:rsidR="00483C3A">
        <w:rPr>
          <w:rFonts w:ascii="Times New Roman" w:eastAsia="方正小标宋简体" w:hAnsi="Times New Roman"/>
          <w:sz w:val="30"/>
          <w:szCs w:val="30"/>
        </w:rPr>
        <w:t>2</w:t>
      </w:r>
    </w:p>
    <w:p w:rsidR="00483C3A" w:rsidRDefault="00483C3A" w:rsidP="00483C3A">
      <w:pPr>
        <w:spacing w:line="700" w:lineRule="exact"/>
        <w:rPr>
          <w:rFonts w:ascii="方正小标宋简体" w:eastAsia="方正小标宋简体" w:hAnsi="Times New Roman" w:cs="方正小标宋简体" w:hint="default"/>
          <w:kern w:val="44"/>
          <w:sz w:val="44"/>
          <w:szCs w:val="44"/>
        </w:rPr>
        <w:sectPr w:rsidR="00483C3A" w:rsidSect="00483C3A">
          <w:type w:val="continuous"/>
          <w:pgSz w:w="12240" w:h="15840"/>
          <w:pgMar w:top="1440" w:right="1800" w:bottom="1440" w:left="1800" w:header="720" w:footer="720" w:gutter="0"/>
          <w:cols w:space="720"/>
        </w:sectPr>
      </w:pPr>
    </w:p>
    <w:p w:rsidR="007E5A95" w:rsidRDefault="009067DD">
      <w:pPr>
        <w:pStyle w:val="1"/>
        <w:keepNext/>
        <w:keepLines/>
        <w:spacing w:line="600" w:lineRule="exact"/>
        <w:jc w:val="center"/>
        <w:rPr>
          <w:rFonts w:ascii="方正小标宋简体" w:eastAsia="方正小标宋简体" w:hAnsi="Times New Roman" w:cs="方正小标宋简体" w:hint="default"/>
          <w:kern w:val="44"/>
          <w:sz w:val="44"/>
          <w:szCs w:val="44"/>
        </w:rPr>
      </w:pPr>
      <w:r>
        <w:rPr>
          <w:rFonts w:ascii="方正小标宋简体" w:eastAsia="方正小标宋简体" w:hAnsi="Times New Roman" w:cs="方正小标宋简体"/>
          <w:kern w:val="44"/>
          <w:sz w:val="44"/>
          <w:szCs w:val="44"/>
        </w:rPr>
        <w:lastRenderedPageBreak/>
        <w:t>第一部分  概 况</w:t>
      </w:r>
    </w:p>
    <w:p w:rsidR="007E5A95" w:rsidRDefault="007E5A95">
      <w:pPr>
        <w:spacing w:line="600" w:lineRule="exact"/>
        <w:rPr>
          <w:rFonts w:ascii="Times New Roman" w:eastAsia="方正小标宋简体" w:hAnsi="Times New Roman" w:hint="default"/>
        </w:rPr>
      </w:pPr>
    </w:p>
    <w:p w:rsidR="007E5A95" w:rsidRDefault="009067DD">
      <w:pPr>
        <w:pStyle w:val="2"/>
        <w:keepNext/>
        <w:keepLines/>
        <w:spacing w:line="600" w:lineRule="exact"/>
        <w:ind w:firstLine="600"/>
        <w:rPr>
          <w:rFonts w:hAnsi="Times New Roman" w:cs="黑体" w:hint="default"/>
          <w:sz w:val="30"/>
          <w:szCs w:val="30"/>
        </w:rPr>
      </w:pPr>
      <w:r>
        <w:rPr>
          <w:rFonts w:hAnsi="Times New Roman" w:cs="黑体"/>
          <w:sz w:val="30"/>
          <w:szCs w:val="30"/>
        </w:rPr>
        <w:t>一、主要职责</w:t>
      </w:r>
    </w:p>
    <w:p w:rsidR="007E5A95" w:rsidRDefault="009067DD">
      <w:pPr>
        <w:spacing w:line="588" w:lineRule="exact"/>
        <w:ind w:firstLineChars="200" w:firstLine="600"/>
        <w:rPr>
          <w:rFonts w:ascii="仿宋_GB2312" w:eastAsia="仿宋_GB2312" w:hint="default"/>
          <w:sz w:val="30"/>
          <w:szCs w:val="30"/>
        </w:rPr>
      </w:pPr>
      <w:r>
        <w:rPr>
          <w:rFonts w:ascii="仿宋_GB2312" w:eastAsia="仿宋_GB2312"/>
          <w:sz w:val="30"/>
          <w:szCs w:val="30"/>
        </w:rPr>
        <w:t>（一）贯彻执行国家、天津市、滨海新区有关招商引资、经济技术协作的方针、政策，研究制定本局业务范围内的产业发展规划及招商引资的具体政策和配套措施。</w:t>
      </w:r>
    </w:p>
    <w:p w:rsidR="007E5A95" w:rsidRDefault="009067DD">
      <w:pPr>
        <w:spacing w:line="588" w:lineRule="exact"/>
        <w:ind w:firstLineChars="200" w:firstLine="600"/>
        <w:rPr>
          <w:rFonts w:ascii="仿宋_GB2312" w:eastAsia="仿宋_GB2312" w:hAnsi="仿宋" w:cs="仿宋_GB2312" w:hint="default"/>
          <w:color w:val="000000"/>
          <w:sz w:val="30"/>
          <w:szCs w:val="30"/>
        </w:rPr>
      </w:pPr>
      <w:r>
        <w:rPr>
          <w:rFonts w:ascii="仿宋_GB2312" w:eastAsia="仿宋_GB2312" w:hAnsi="仿宋" w:cs="仿宋_GB2312"/>
          <w:color w:val="000000"/>
          <w:sz w:val="30"/>
          <w:szCs w:val="30"/>
        </w:rPr>
        <w:t>（二）负责在本局业务范围内贯彻管委会外资、国资、民资“三资并重”的招商工作战略方针，开拓并维护各级政府、企业、中介代理机构等所有项目渠道资源，协调驻外机构，进行开发区区域招商引资推广工作。</w:t>
      </w:r>
    </w:p>
    <w:p w:rsidR="007E5A95" w:rsidRDefault="009067DD">
      <w:pPr>
        <w:spacing w:line="588" w:lineRule="exact"/>
        <w:ind w:firstLineChars="200" w:firstLine="600"/>
        <w:rPr>
          <w:rFonts w:ascii="仿宋_GB2312" w:eastAsia="仿宋_GB2312" w:hAnsi="仿宋" w:cs="仿宋_GB2312" w:hint="default"/>
          <w:color w:val="000000"/>
          <w:sz w:val="30"/>
          <w:szCs w:val="30"/>
        </w:rPr>
      </w:pPr>
      <w:r>
        <w:rPr>
          <w:rFonts w:ascii="仿宋_GB2312" w:eastAsia="仿宋_GB2312" w:hAnsi="仿宋" w:cs="仿宋_GB2312"/>
          <w:color w:val="000000"/>
          <w:sz w:val="30"/>
          <w:szCs w:val="30"/>
        </w:rPr>
        <w:t>（三）负责推动经开区外贸指标、内贸指标的完成，大宗贸易、跨境电商、外贸综合平台、海外工程承包、平台经济（众包）等新兴贸易业态的发展，推进服务贸易发展，负责国际服务贸易管理与规范，推动商贸服务企业发展。负责区内服务外包产业指标促进工作。负责服务外包及软件出口数据统计监测</w:t>
      </w:r>
      <w:r>
        <w:rPr>
          <w:rFonts w:ascii="仿宋_GB2312" w:eastAsia="仿宋_GB2312" w:hAnsi="仿宋" w:cs="仿宋_GB2312" w:hint="default"/>
          <w:color w:val="000000"/>
          <w:sz w:val="30"/>
          <w:szCs w:val="30"/>
        </w:rPr>
        <w:t>,</w:t>
      </w:r>
      <w:r>
        <w:rPr>
          <w:rFonts w:ascii="仿宋_GB2312" w:eastAsia="仿宋_GB2312" w:hAnsi="仿宋" w:cs="仿宋_GB2312"/>
          <w:color w:val="000000"/>
          <w:sz w:val="30"/>
          <w:szCs w:val="30"/>
        </w:rPr>
        <w:t>以及服务外包信息化建设工作。促进商业项目（商业地产、新零售产业）落户。贯彻落实促进服务外包产业发展的鼓励政策。承担经开区服务外包发展委员会办公室日常工作。</w:t>
      </w:r>
    </w:p>
    <w:p w:rsidR="007E5A95" w:rsidRDefault="009067DD">
      <w:pPr>
        <w:spacing w:line="588" w:lineRule="exact"/>
        <w:ind w:firstLineChars="200" w:firstLine="600"/>
        <w:rPr>
          <w:rFonts w:ascii="仿宋_GB2312" w:eastAsia="仿宋_GB2312" w:hAnsi="仿宋" w:cs="仿宋_GB2312" w:hint="default"/>
          <w:color w:val="000000"/>
          <w:sz w:val="30"/>
          <w:szCs w:val="30"/>
        </w:rPr>
      </w:pPr>
      <w:r>
        <w:rPr>
          <w:rFonts w:ascii="仿宋_GB2312" w:eastAsia="仿宋_GB2312" w:hAnsi="仿宋" w:cs="仿宋_GB2312"/>
          <w:color w:val="000000"/>
          <w:sz w:val="30"/>
          <w:szCs w:val="30"/>
        </w:rPr>
        <w:t>（四）负责物流和基础设施、港口经济、商贸流通、电子商务、供应链、服务贸易（服务外包）、数字经济等相关领域的招商引资工作，策划和制定专业化的招商活动计划、方案并组织实施。负责</w:t>
      </w:r>
      <w:r>
        <w:rPr>
          <w:rFonts w:ascii="仿宋_GB2312" w:eastAsia="仿宋_GB2312" w:hAnsi="仿宋" w:cs="仿宋_GB2312"/>
          <w:color w:val="000000"/>
          <w:sz w:val="30"/>
          <w:szCs w:val="30"/>
        </w:rPr>
        <w:lastRenderedPageBreak/>
        <w:t>二手车出口试点申报工作，推动二手车出口业务发展。负责平行进口车试点申报工作，推动平行进口车业务发展。负责技术进出口备案。</w:t>
      </w:r>
    </w:p>
    <w:p w:rsidR="007E5A95" w:rsidRDefault="009067DD">
      <w:pPr>
        <w:spacing w:line="588" w:lineRule="exact"/>
        <w:ind w:firstLineChars="200" w:firstLine="600"/>
        <w:rPr>
          <w:rFonts w:ascii="仿宋_GB2312" w:eastAsia="仿宋_GB2312" w:hAnsi="仿宋" w:cs="仿宋_GB2312" w:hint="default"/>
          <w:color w:val="000000"/>
          <w:sz w:val="30"/>
          <w:szCs w:val="30"/>
        </w:rPr>
      </w:pPr>
      <w:r>
        <w:rPr>
          <w:rFonts w:ascii="仿宋_GB2312" w:eastAsia="仿宋_GB2312" w:hAnsi="仿宋" w:cs="仿宋_GB2312"/>
          <w:color w:val="000000"/>
          <w:sz w:val="30"/>
          <w:szCs w:val="30"/>
        </w:rPr>
        <w:t>（五）负责按规定承担国内外贸易，以及经济合作各类专项资金的申报和组织实施。</w:t>
      </w:r>
    </w:p>
    <w:p w:rsidR="007E5A95" w:rsidRDefault="009067DD">
      <w:pPr>
        <w:spacing w:line="588" w:lineRule="exact"/>
        <w:ind w:firstLineChars="200" w:firstLine="600"/>
        <w:rPr>
          <w:rFonts w:ascii="仿宋_GB2312" w:eastAsia="仿宋_GB2312" w:hAnsi="仿宋" w:cs="仿宋_GB2312" w:hint="default"/>
          <w:color w:val="000000"/>
          <w:sz w:val="30"/>
          <w:szCs w:val="30"/>
        </w:rPr>
      </w:pPr>
      <w:r>
        <w:rPr>
          <w:rFonts w:ascii="仿宋_GB2312" w:eastAsia="仿宋_GB2312" w:hAnsi="仿宋" w:cs="仿宋_GB2312"/>
          <w:color w:val="000000"/>
          <w:sz w:val="30"/>
          <w:szCs w:val="30"/>
        </w:rPr>
        <w:t>（六）负责在本局业务方向上投资项目考察团组和已投资企业增资、扩大经营规模等项目的接待、跟踪、联络工作。</w:t>
      </w:r>
    </w:p>
    <w:p w:rsidR="007E5A95" w:rsidRDefault="009067DD">
      <w:pPr>
        <w:spacing w:line="588" w:lineRule="exact"/>
        <w:ind w:firstLineChars="200" w:firstLine="600"/>
        <w:rPr>
          <w:rFonts w:ascii="仿宋_GB2312" w:eastAsia="仿宋_GB2312" w:hAnsi="仿宋" w:cs="仿宋_GB2312" w:hint="default"/>
          <w:color w:val="000000"/>
          <w:sz w:val="30"/>
          <w:szCs w:val="30"/>
        </w:rPr>
      </w:pPr>
      <w:r>
        <w:rPr>
          <w:rFonts w:ascii="仿宋_GB2312" w:eastAsia="仿宋_GB2312" w:hAnsi="仿宋" w:cs="仿宋_GB2312"/>
          <w:color w:val="000000"/>
          <w:sz w:val="30"/>
          <w:szCs w:val="30"/>
        </w:rPr>
        <w:t>（七）负责在本局业务方向上投资和增资项目的谈判工作，向管委会提出谈判方案建议，并具体实施管委会决策。</w:t>
      </w:r>
    </w:p>
    <w:p w:rsidR="007E5A95" w:rsidRDefault="009067DD">
      <w:pPr>
        <w:spacing w:line="588" w:lineRule="exact"/>
        <w:ind w:firstLineChars="200" w:firstLine="600"/>
        <w:rPr>
          <w:rFonts w:ascii="仿宋_GB2312" w:eastAsia="仿宋_GB2312" w:hAnsi="仿宋" w:cs="仿宋_GB2312" w:hint="default"/>
          <w:color w:val="000000"/>
          <w:sz w:val="30"/>
          <w:szCs w:val="30"/>
        </w:rPr>
      </w:pPr>
      <w:r>
        <w:rPr>
          <w:rFonts w:ascii="仿宋_GB2312" w:eastAsia="仿宋_GB2312" w:hAnsi="仿宋" w:cs="仿宋_GB2312"/>
          <w:color w:val="000000"/>
          <w:sz w:val="30"/>
          <w:szCs w:val="30"/>
        </w:rPr>
        <w:t>（八）</w:t>
      </w:r>
      <w:r>
        <w:rPr>
          <w:rFonts w:ascii="仿宋_GB2312" w:eastAsia="仿宋_GB2312"/>
          <w:sz w:val="30"/>
          <w:szCs w:val="30"/>
        </w:rPr>
        <w:t>负责本领域安全生产管理，从行业规划、产业政策、法规标准等方面加强本领域安全生产工作，指导督促企业加强安全管理。</w:t>
      </w:r>
    </w:p>
    <w:p w:rsidR="007E5A95" w:rsidRDefault="009067DD">
      <w:pPr>
        <w:spacing w:line="588" w:lineRule="exact"/>
        <w:ind w:firstLineChars="200" w:firstLine="600"/>
        <w:rPr>
          <w:rFonts w:ascii="仿宋_GB2312" w:eastAsia="仿宋_GB2312" w:hAnsi="仿宋" w:cs="仿宋_GB2312" w:hint="default"/>
          <w:color w:val="000000"/>
          <w:sz w:val="30"/>
          <w:szCs w:val="30"/>
        </w:rPr>
      </w:pPr>
      <w:r>
        <w:rPr>
          <w:rFonts w:ascii="仿宋_GB2312" w:eastAsia="仿宋_GB2312" w:hAnsi="仿宋" w:cs="仿宋_GB2312"/>
          <w:color w:val="000000"/>
          <w:sz w:val="30"/>
          <w:szCs w:val="30"/>
        </w:rPr>
        <w:t>（九）贯彻落实本部门全面从严治党主体责任，严格落实基层党建工作任务，发挥党组织战斗堡垒作用和党员先锋模范作用。</w:t>
      </w:r>
    </w:p>
    <w:p w:rsidR="007E5A95" w:rsidRDefault="009067DD">
      <w:pPr>
        <w:spacing w:line="588" w:lineRule="exact"/>
        <w:ind w:firstLineChars="200" w:firstLine="600"/>
        <w:rPr>
          <w:rFonts w:ascii="仿宋_GB2312" w:eastAsia="仿宋_GB2312" w:hAnsi="仿宋" w:cs="仿宋_GB2312" w:hint="default"/>
          <w:color w:val="000000"/>
          <w:sz w:val="32"/>
          <w:szCs w:val="32"/>
        </w:rPr>
      </w:pPr>
      <w:r>
        <w:rPr>
          <w:rFonts w:ascii="仿宋_GB2312" w:eastAsia="仿宋_GB2312" w:hAnsi="仿宋" w:cs="仿宋_GB2312"/>
          <w:color w:val="000000"/>
          <w:sz w:val="30"/>
          <w:szCs w:val="30"/>
        </w:rPr>
        <w:t>（十）承办党委、管委会交办的其他事项</w:t>
      </w:r>
      <w:r>
        <w:rPr>
          <w:rFonts w:ascii="仿宋_GB2312" w:eastAsia="仿宋_GB2312" w:hAnsi="仿宋" w:cs="仿宋_GB2312"/>
          <w:color w:val="000000"/>
          <w:sz w:val="32"/>
          <w:szCs w:val="32"/>
        </w:rPr>
        <w:t>。</w:t>
      </w:r>
    </w:p>
    <w:p w:rsidR="007E5A95" w:rsidRDefault="009067DD">
      <w:pPr>
        <w:pStyle w:val="2"/>
        <w:keepNext/>
        <w:keepLines/>
        <w:spacing w:line="600" w:lineRule="exact"/>
        <w:ind w:firstLine="600"/>
        <w:rPr>
          <w:rFonts w:hAnsi="Times New Roman" w:cs="黑体" w:hint="default"/>
          <w:sz w:val="30"/>
          <w:szCs w:val="30"/>
        </w:rPr>
      </w:pPr>
      <w:r>
        <w:rPr>
          <w:rFonts w:hAnsi="Times New Roman" w:cs="黑体"/>
          <w:sz w:val="30"/>
          <w:szCs w:val="30"/>
        </w:rPr>
        <w:t>二、机构设置</w:t>
      </w:r>
    </w:p>
    <w:p w:rsidR="007E5A95" w:rsidRDefault="009067DD">
      <w:pPr>
        <w:spacing w:line="600" w:lineRule="exact"/>
        <w:ind w:firstLine="600"/>
        <w:rPr>
          <w:rFonts w:ascii="仿宋_GB2312" w:eastAsia="仿宋_GB2312" w:hAnsi="Times New Roman" w:cs="仿宋_GB2312" w:hint="default"/>
          <w:sz w:val="30"/>
          <w:szCs w:val="30"/>
        </w:rPr>
      </w:pPr>
      <w:r>
        <w:rPr>
          <w:rFonts w:ascii="仿宋_GB2312" w:eastAsia="仿宋_GB2312" w:hAnsi="仿宋" w:cs="仿宋_GB2312"/>
          <w:color w:val="000000"/>
          <w:sz w:val="30"/>
          <w:szCs w:val="30"/>
        </w:rPr>
        <w:t>天津经济技术开发区贸易发展局</w:t>
      </w:r>
      <w:r>
        <w:rPr>
          <w:rFonts w:ascii="仿宋_GB2312" w:eastAsia="仿宋_GB2312" w:hAnsi="Times New Roman" w:cs="仿宋_GB2312"/>
          <w:sz w:val="30"/>
          <w:szCs w:val="30"/>
        </w:rPr>
        <w:t>内设</w:t>
      </w:r>
      <w:r>
        <w:rPr>
          <w:rFonts w:ascii="Times New Roman" w:eastAsia="仿宋_GB2312" w:hAnsi="Times New Roman" w:hint="default"/>
          <w:sz w:val="30"/>
          <w:szCs w:val="30"/>
          <w:u w:val="single"/>
        </w:rPr>
        <w:t xml:space="preserve"> 6 </w:t>
      </w:r>
      <w:r>
        <w:rPr>
          <w:rFonts w:ascii="仿宋_GB2312" w:eastAsia="仿宋_GB2312" w:hAnsi="Times New Roman" w:cs="仿宋_GB2312"/>
          <w:sz w:val="30"/>
          <w:szCs w:val="30"/>
        </w:rPr>
        <w:t>个职能处室；纳入</w:t>
      </w:r>
      <w:r>
        <w:rPr>
          <w:rFonts w:ascii="仿宋_GB2312" w:eastAsia="仿宋_GB2312" w:hAnsi="仿宋" w:cs="仿宋_GB2312"/>
          <w:color w:val="000000"/>
          <w:sz w:val="30"/>
          <w:szCs w:val="30"/>
        </w:rPr>
        <w:t>天津经济技术开发区贸易发展局</w:t>
      </w:r>
      <w:r>
        <w:rPr>
          <w:rFonts w:ascii="仿宋_GB2312" w:eastAsia="仿宋_GB2312" w:hAnsi="Times New Roman" w:cs="仿宋_GB2312"/>
          <w:sz w:val="30"/>
          <w:szCs w:val="30"/>
        </w:rPr>
        <w:t>2022年度部门决算编制范围的单位包括：</w:t>
      </w:r>
    </w:p>
    <w:p w:rsidR="007E5A95" w:rsidRDefault="009067DD">
      <w:pPr>
        <w:spacing w:line="600" w:lineRule="exact"/>
        <w:ind w:firstLine="600"/>
        <w:rPr>
          <w:rFonts w:ascii="Times New Roman" w:eastAsia="仿宋_GB2312" w:hAnsi="Times New Roman" w:hint="default"/>
          <w:sz w:val="30"/>
          <w:szCs w:val="30"/>
        </w:rPr>
      </w:pPr>
      <w:r>
        <w:rPr>
          <w:rFonts w:ascii="仿宋_GB2312" w:eastAsia="仿宋_GB2312" w:hAnsi="仿宋" w:cs="仿宋_GB2312"/>
          <w:color w:val="000000"/>
          <w:sz w:val="30"/>
          <w:szCs w:val="30"/>
        </w:rPr>
        <w:t>天津经济技术开发区贸易发展局</w:t>
      </w:r>
      <w:r>
        <w:rPr>
          <w:rFonts w:ascii="仿宋_GB2312" w:eastAsia="仿宋_GB2312" w:hAnsi="Times New Roman" w:cs="仿宋_GB2312"/>
          <w:sz w:val="30"/>
          <w:szCs w:val="30"/>
        </w:rPr>
        <w:t>部门本级</w:t>
      </w:r>
    </w:p>
    <w:p w:rsidR="007E5A95" w:rsidRDefault="009067DD">
      <w:pPr>
        <w:pStyle w:val="1"/>
        <w:keepNext/>
        <w:keepLines/>
        <w:spacing w:line="600" w:lineRule="exact"/>
        <w:jc w:val="center"/>
        <w:rPr>
          <w:rFonts w:ascii="方正小标宋简体" w:eastAsia="方正小标宋简体" w:hAnsi="Times New Roman" w:cs="方正小标宋简体" w:hint="default"/>
          <w:kern w:val="44"/>
          <w:sz w:val="44"/>
          <w:szCs w:val="44"/>
        </w:rPr>
      </w:pPr>
      <w:r>
        <w:rPr>
          <w:rFonts w:ascii="方正小标宋简体" w:eastAsia="方正小标宋简体" w:hAnsi="Times New Roman" w:cs="方正小标宋简体"/>
          <w:kern w:val="44"/>
          <w:sz w:val="44"/>
          <w:szCs w:val="44"/>
        </w:rPr>
        <w:lastRenderedPageBreak/>
        <w:t>第二部分  2022年度部门决算表</w:t>
      </w:r>
    </w:p>
    <w:p w:rsidR="007E5A95" w:rsidRDefault="007E5A95">
      <w:pPr>
        <w:spacing w:line="600" w:lineRule="exact"/>
        <w:rPr>
          <w:rFonts w:ascii="Times New Roman" w:eastAsia="方正小标宋简体" w:hAnsi="Times New Roman" w:hint="default"/>
        </w:rPr>
      </w:pPr>
    </w:p>
    <w:p w:rsidR="007E5A95" w:rsidRDefault="009067DD">
      <w:pPr>
        <w:pStyle w:val="2"/>
        <w:keepNext/>
        <w:keepLines/>
        <w:spacing w:line="800" w:lineRule="exact"/>
        <w:ind w:firstLine="600"/>
        <w:rPr>
          <w:rFonts w:hAnsi="Times New Roman" w:cs="黑体" w:hint="default"/>
          <w:sz w:val="30"/>
          <w:szCs w:val="30"/>
        </w:rPr>
      </w:pPr>
      <w:r>
        <w:rPr>
          <w:rFonts w:hAnsi="Times New Roman" w:cs="黑体"/>
          <w:sz w:val="30"/>
          <w:szCs w:val="30"/>
        </w:rPr>
        <w:t>一、《收入支出决算总表》</w:t>
      </w:r>
    </w:p>
    <w:p w:rsidR="007E5A95" w:rsidRDefault="009067DD">
      <w:pPr>
        <w:pStyle w:val="2"/>
        <w:keepNext/>
        <w:keepLines/>
        <w:spacing w:line="800" w:lineRule="exact"/>
        <w:ind w:firstLine="600"/>
        <w:rPr>
          <w:rFonts w:hAnsi="Times New Roman" w:cs="黑体" w:hint="default"/>
          <w:sz w:val="30"/>
          <w:szCs w:val="30"/>
        </w:rPr>
      </w:pPr>
      <w:r>
        <w:rPr>
          <w:rFonts w:hAnsi="Times New Roman" w:cs="黑体"/>
          <w:sz w:val="30"/>
          <w:szCs w:val="30"/>
        </w:rPr>
        <w:t>二、《收入决算表（按功能分类列示）》</w:t>
      </w:r>
    </w:p>
    <w:p w:rsidR="007E5A95" w:rsidRDefault="009067DD">
      <w:pPr>
        <w:pStyle w:val="2"/>
        <w:keepNext/>
        <w:keepLines/>
        <w:spacing w:line="800" w:lineRule="exact"/>
        <w:ind w:firstLine="600"/>
        <w:rPr>
          <w:rFonts w:hAnsi="Times New Roman" w:cs="黑体" w:hint="default"/>
          <w:sz w:val="30"/>
          <w:szCs w:val="30"/>
        </w:rPr>
      </w:pPr>
      <w:r>
        <w:rPr>
          <w:rFonts w:hAnsi="Times New Roman" w:cs="黑体"/>
          <w:sz w:val="30"/>
          <w:szCs w:val="30"/>
        </w:rPr>
        <w:t>三、《收入决算表（按单位列示）》</w:t>
      </w:r>
    </w:p>
    <w:p w:rsidR="007E5A95" w:rsidRDefault="009067DD">
      <w:pPr>
        <w:pStyle w:val="2"/>
        <w:keepNext/>
        <w:keepLines/>
        <w:spacing w:line="800" w:lineRule="exact"/>
        <w:ind w:firstLine="600"/>
        <w:rPr>
          <w:rFonts w:hAnsi="Times New Roman" w:cs="黑体" w:hint="default"/>
          <w:sz w:val="30"/>
          <w:szCs w:val="30"/>
        </w:rPr>
      </w:pPr>
      <w:r>
        <w:rPr>
          <w:rFonts w:hAnsi="Times New Roman" w:cs="黑体"/>
          <w:sz w:val="30"/>
          <w:szCs w:val="30"/>
        </w:rPr>
        <w:t>四、《支出决算表》</w:t>
      </w:r>
    </w:p>
    <w:p w:rsidR="007E5A95" w:rsidRDefault="009067DD">
      <w:pPr>
        <w:pStyle w:val="2"/>
        <w:keepNext/>
        <w:keepLines/>
        <w:spacing w:line="800" w:lineRule="exact"/>
        <w:ind w:firstLine="600"/>
        <w:rPr>
          <w:rFonts w:hAnsi="Times New Roman" w:cs="黑体" w:hint="default"/>
          <w:sz w:val="30"/>
          <w:szCs w:val="30"/>
        </w:rPr>
      </w:pPr>
      <w:r>
        <w:rPr>
          <w:rFonts w:hAnsi="Times New Roman" w:cs="黑体"/>
          <w:sz w:val="30"/>
          <w:szCs w:val="30"/>
        </w:rPr>
        <w:t>五、《财政拨款收入支出决算总表》</w:t>
      </w:r>
    </w:p>
    <w:p w:rsidR="007E5A95" w:rsidRDefault="009067DD">
      <w:pPr>
        <w:pStyle w:val="2"/>
        <w:keepNext/>
        <w:keepLines/>
        <w:spacing w:line="800" w:lineRule="exact"/>
        <w:ind w:firstLine="600"/>
        <w:rPr>
          <w:rFonts w:hAnsi="Times New Roman" w:cs="黑体" w:hint="default"/>
          <w:sz w:val="30"/>
          <w:szCs w:val="30"/>
        </w:rPr>
      </w:pPr>
      <w:r>
        <w:rPr>
          <w:rFonts w:hAnsi="Times New Roman" w:cs="黑体"/>
          <w:sz w:val="30"/>
          <w:szCs w:val="30"/>
        </w:rPr>
        <w:t>六、《一般公共预算财政拨款支出决算表》</w:t>
      </w:r>
    </w:p>
    <w:p w:rsidR="007E5A95" w:rsidRDefault="009067DD">
      <w:pPr>
        <w:pStyle w:val="2"/>
        <w:keepNext/>
        <w:keepLines/>
        <w:spacing w:line="800" w:lineRule="exact"/>
        <w:ind w:firstLine="600"/>
        <w:rPr>
          <w:rFonts w:hAnsi="Times New Roman" w:cs="黑体" w:hint="default"/>
          <w:sz w:val="30"/>
          <w:szCs w:val="30"/>
        </w:rPr>
      </w:pPr>
      <w:r>
        <w:rPr>
          <w:rFonts w:hAnsi="Times New Roman" w:cs="黑体"/>
          <w:sz w:val="30"/>
          <w:szCs w:val="30"/>
        </w:rPr>
        <w:t>七、《一般公共预算财政拨款基本支出决算表》</w:t>
      </w:r>
    </w:p>
    <w:p w:rsidR="007E5A95" w:rsidRDefault="009067DD">
      <w:pPr>
        <w:pStyle w:val="2"/>
        <w:keepNext/>
        <w:keepLines/>
        <w:spacing w:line="800" w:lineRule="exact"/>
        <w:ind w:firstLine="600"/>
        <w:rPr>
          <w:rFonts w:hAnsi="Times New Roman" w:cs="黑体" w:hint="default"/>
          <w:sz w:val="30"/>
          <w:szCs w:val="30"/>
        </w:rPr>
      </w:pPr>
      <w:r>
        <w:rPr>
          <w:rFonts w:hAnsi="Times New Roman" w:cs="黑体"/>
          <w:sz w:val="30"/>
          <w:szCs w:val="30"/>
        </w:rPr>
        <w:t>八、《政府性基金预算财政拨款收入支出决算表》</w:t>
      </w:r>
    </w:p>
    <w:p w:rsidR="007E5A95" w:rsidRDefault="009067DD">
      <w:pPr>
        <w:pStyle w:val="2"/>
        <w:keepNext/>
        <w:keepLines/>
        <w:spacing w:line="800" w:lineRule="exact"/>
        <w:ind w:firstLine="600"/>
        <w:rPr>
          <w:rFonts w:hAnsi="Times New Roman" w:cs="黑体" w:hint="default"/>
          <w:sz w:val="30"/>
          <w:szCs w:val="30"/>
        </w:rPr>
      </w:pPr>
      <w:r>
        <w:rPr>
          <w:rFonts w:hAnsi="Times New Roman" w:cs="黑体"/>
          <w:sz w:val="30"/>
          <w:szCs w:val="30"/>
        </w:rPr>
        <w:t>九、《国有资本经营预算财政拨款收入支出决算表》</w:t>
      </w:r>
    </w:p>
    <w:p w:rsidR="007E5A95" w:rsidRDefault="009067DD">
      <w:pPr>
        <w:pStyle w:val="2"/>
        <w:keepNext/>
        <w:keepLines/>
        <w:spacing w:line="800" w:lineRule="exact"/>
        <w:ind w:firstLine="600"/>
        <w:rPr>
          <w:rFonts w:hAnsi="Times New Roman" w:cs="黑体" w:hint="default"/>
          <w:sz w:val="30"/>
          <w:szCs w:val="30"/>
        </w:rPr>
      </w:pPr>
      <w:r>
        <w:rPr>
          <w:rFonts w:hAnsi="Times New Roman" w:cs="黑体"/>
          <w:sz w:val="30"/>
          <w:szCs w:val="30"/>
        </w:rPr>
        <w:t>十、《一般公共预算财政拨款</w:t>
      </w:r>
      <w:r>
        <w:rPr>
          <w:rFonts w:ascii="Times New Roman" w:hAnsi="Times New Roman" w:cs="黑体" w:hint="default"/>
          <w:sz w:val="30"/>
          <w:szCs w:val="30"/>
        </w:rPr>
        <w:t>“</w:t>
      </w:r>
      <w:r>
        <w:rPr>
          <w:rFonts w:hAnsi="Times New Roman" w:cs="黑体"/>
          <w:sz w:val="30"/>
          <w:szCs w:val="30"/>
        </w:rPr>
        <w:t>三公</w:t>
      </w:r>
      <w:r>
        <w:rPr>
          <w:rFonts w:ascii="Times New Roman" w:hAnsi="Times New Roman" w:cs="黑体" w:hint="default"/>
          <w:sz w:val="30"/>
          <w:szCs w:val="30"/>
        </w:rPr>
        <w:t>”</w:t>
      </w:r>
      <w:r>
        <w:rPr>
          <w:rFonts w:hAnsi="Times New Roman" w:cs="黑体"/>
          <w:sz w:val="30"/>
          <w:szCs w:val="30"/>
        </w:rPr>
        <w:t>经费支出决算表》</w:t>
      </w:r>
    </w:p>
    <w:p w:rsidR="007E5A95" w:rsidRDefault="009067DD">
      <w:pPr>
        <w:pStyle w:val="2"/>
        <w:keepNext/>
        <w:keepLines/>
        <w:spacing w:line="800" w:lineRule="exact"/>
        <w:ind w:firstLine="600"/>
        <w:rPr>
          <w:rFonts w:hAnsi="Times New Roman" w:cs="黑体" w:hint="default"/>
          <w:sz w:val="30"/>
          <w:szCs w:val="30"/>
        </w:rPr>
      </w:pPr>
      <w:r>
        <w:rPr>
          <w:rFonts w:hAnsi="Times New Roman" w:cs="黑体"/>
          <w:sz w:val="30"/>
          <w:szCs w:val="30"/>
        </w:rPr>
        <w:t>十一、《项目支出决算表》</w:t>
      </w:r>
    </w:p>
    <w:p w:rsidR="007E5A95" w:rsidRDefault="009067DD">
      <w:pPr>
        <w:spacing w:line="800" w:lineRule="exact"/>
        <w:rPr>
          <w:rFonts w:ascii="楷体" w:eastAsia="楷体" w:hAnsi="Times New Roman" w:cs="楷体" w:hint="default"/>
          <w:sz w:val="30"/>
          <w:szCs w:val="30"/>
        </w:rPr>
      </w:pPr>
      <w:r>
        <w:rPr>
          <w:rFonts w:ascii="楷体" w:eastAsia="楷体" w:hAnsi="Times New Roman" w:cs="楷体"/>
          <w:sz w:val="30"/>
          <w:szCs w:val="30"/>
        </w:rPr>
        <w:t>注：以上决算公开表均作为附表，附于决算公开说明文档后。</w:t>
      </w:r>
    </w:p>
    <w:p w:rsidR="007E5A95" w:rsidRDefault="007E5A95">
      <w:pPr>
        <w:spacing w:line="600" w:lineRule="exact"/>
        <w:rPr>
          <w:rFonts w:hAnsi="Times New Roman" w:cs="黑体" w:hint="default"/>
          <w:b/>
          <w:sz w:val="30"/>
          <w:szCs w:val="30"/>
        </w:rPr>
      </w:pPr>
    </w:p>
    <w:p w:rsidR="007E5A95" w:rsidRDefault="007E5A95">
      <w:pPr>
        <w:spacing w:line="600" w:lineRule="exact"/>
        <w:rPr>
          <w:rFonts w:hAnsi="Times New Roman" w:cs="黑体" w:hint="default"/>
          <w:b/>
          <w:sz w:val="30"/>
          <w:szCs w:val="30"/>
        </w:rPr>
      </w:pPr>
    </w:p>
    <w:p w:rsidR="007E5A95" w:rsidRDefault="007E5A95">
      <w:pPr>
        <w:spacing w:line="600" w:lineRule="exact"/>
        <w:rPr>
          <w:rFonts w:hAnsi="Times New Roman" w:cs="黑体" w:hint="default"/>
          <w:b/>
          <w:sz w:val="30"/>
          <w:szCs w:val="30"/>
        </w:rPr>
      </w:pPr>
    </w:p>
    <w:p w:rsidR="007E5A95" w:rsidRDefault="009067DD">
      <w:pPr>
        <w:spacing w:line="600" w:lineRule="exact"/>
        <w:ind w:firstLineChars="200" w:firstLine="602"/>
        <w:rPr>
          <w:rFonts w:hAnsi="Times New Roman" w:cs="黑体" w:hint="default"/>
          <w:b/>
          <w:sz w:val="30"/>
          <w:szCs w:val="30"/>
        </w:rPr>
      </w:pPr>
      <w:r>
        <w:rPr>
          <w:rFonts w:hAnsi="Times New Roman" w:cs="黑体"/>
          <w:b/>
          <w:sz w:val="30"/>
          <w:szCs w:val="30"/>
        </w:rPr>
        <w:lastRenderedPageBreak/>
        <w:t>十二、关于空表的说明</w:t>
      </w:r>
    </w:p>
    <w:p w:rsidR="007E5A95" w:rsidRDefault="009067DD">
      <w:pPr>
        <w:spacing w:line="640" w:lineRule="exact"/>
        <w:ind w:firstLine="600"/>
        <w:rPr>
          <w:rFonts w:ascii="楷体" w:eastAsia="楷体" w:hAnsi="Times New Roman" w:cs="楷体" w:hint="default"/>
          <w:sz w:val="30"/>
          <w:szCs w:val="30"/>
        </w:rPr>
      </w:pPr>
      <w:r>
        <w:rPr>
          <w:rFonts w:ascii="楷体" w:eastAsia="楷体" w:hAnsi="Times New Roman" w:cs="楷体"/>
          <w:sz w:val="30"/>
          <w:szCs w:val="30"/>
        </w:rPr>
        <w:t>1</w:t>
      </w:r>
      <w:r>
        <w:rPr>
          <w:rFonts w:ascii="楷体" w:eastAsia="楷体" w:hAnsi="Times New Roman" w:cs="楷体" w:hint="default"/>
          <w:sz w:val="30"/>
          <w:szCs w:val="30"/>
        </w:rPr>
        <w:t>.</w:t>
      </w:r>
      <w:r>
        <w:rPr>
          <w:rFonts w:ascii="楷体" w:eastAsia="楷体" w:hAnsi="Times New Roman" w:cs="楷体"/>
          <w:sz w:val="30"/>
          <w:szCs w:val="30"/>
        </w:rPr>
        <w:t xml:space="preserve"> 天津经济技术开发区贸易发展局2022年度政府性基金预算财政拨款收入支出决算表为空表。</w:t>
      </w:r>
    </w:p>
    <w:p w:rsidR="007E5A95" w:rsidRDefault="009067DD">
      <w:pPr>
        <w:spacing w:line="640" w:lineRule="exact"/>
        <w:ind w:firstLine="600"/>
        <w:rPr>
          <w:rFonts w:ascii="楷体" w:eastAsia="楷体" w:hAnsi="Times New Roman" w:cs="楷体" w:hint="default"/>
          <w:sz w:val="30"/>
          <w:szCs w:val="30"/>
        </w:rPr>
      </w:pPr>
      <w:r>
        <w:rPr>
          <w:rFonts w:ascii="楷体" w:eastAsia="楷体" w:hAnsi="Times New Roman" w:cs="楷体"/>
          <w:sz w:val="30"/>
          <w:szCs w:val="30"/>
        </w:rPr>
        <w:t>2</w:t>
      </w:r>
      <w:r>
        <w:rPr>
          <w:rFonts w:ascii="楷体" w:eastAsia="楷体" w:hAnsi="Times New Roman" w:cs="楷体" w:hint="default"/>
          <w:sz w:val="30"/>
          <w:szCs w:val="30"/>
        </w:rPr>
        <w:t>.</w:t>
      </w:r>
      <w:r>
        <w:rPr>
          <w:rFonts w:ascii="楷体" w:eastAsia="楷体" w:hAnsi="Times New Roman" w:cs="楷体"/>
          <w:sz w:val="30"/>
          <w:szCs w:val="30"/>
        </w:rPr>
        <w:t>天津经济技术开发区贸易发展局2022年度国有资本经营预算财政拨款收入支出决算表为空表。</w:t>
      </w:r>
    </w:p>
    <w:p w:rsidR="007E5A95" w:rsidRDefault="007E5A95">
      <w:pPr>
        <w:spacing w:line="640" w:lineRule="exact"/>
        <w:ind w:firstLine="600"/>
        <w:rPr>
          <w:rFonts w:ascii="楷体" w:eastAsia="楷体" w:hAnsi="Times New Roman" w:cs="楷体" w:hint="default"/>
          <w:sz w:val="30"/>
          <w:szCs w:val="30"/>
        </w:rPr>
      </w:pPr>
    </w:p>
    <w:p w:rsidR="007E5A95" w:rsidRDefault="007E5A95">
      <w:pPr>
        <w:spacing w:line="640" w:lineRule="exact"/>
        <w:ind w:firstLine="600"/>
        <w:rPr>
          <w:rFonts w:ascii="楷体" w:eastAsia="楷体" w:hAnsi="Times New Roman" w:cs="楷体" w:hint="default"/>
          <w:sz w:val="30"/>
          <w:szCs w:val="30"/>
        </w:rPr>
      </w:pPr>
    </w:p>
    <w:p w:rsidR="007E5A95" w:rsidRDefault="007E5A95">
      <w:pPr>
        <w:spacing w:line="640" w:lineRule="exact"/>
        <w:ind w:firstLine="600"/>
        <w:rPr>
          <w:rFonts w:ascii="楷体" w:eastAsia="楷体" w:hAnsi="Times New Roman" w:cs="楷体" w:hint="default"/>
          <w:sz w:val="30"/>
          <w:szCs w:val="30"/>
        </w:rPr>
      </w:pPr>
    </w:p>
    <w:p w:rsidR="007E5A95" w:rsidRDefault="007E5A95">
      <w:pPr>
        <w:spacing w:line="640" w:lineRule="exact"/>
        <w:ind w:firstLine="600"/>
        <w:rPr>
          <w:rFonts w:ascii="楷体" w:eastAsia="楷体" w:hAnsi="Times New Roman" w:cs="楷体" w:hint="default"/>
          <w:sz w:val="30"/>
          <w:szCs w:val="30"/>
        </w:rPr>
      </w:pPr>
    </w:p>
    <w:p w:rsidR="007E5A95" w:rsidRDefault="007E5A95">
      <w:pPr>
        <w:spacing w:line="640" w:lineRule="exact"/>
        <w:ind w:firstLine="600"/>
        <w:rPr>
          <w:rFonts w:ascii="楷体" w:eastAsia="楷体" w:hAnsi="Times New Roman" w:cs="楷体" w:hint="default"/>
          <w:sz w:val="30"/>
          <w:szCs w:val="30"/>
        </w:rPr>
      </w:pPr>
    </w:p>
    <w:p w:rsidR="007E5A95" w:rsidRDefault="007E5A95">
      <w:pPr>
        <w:spacing w:line="640" w:lineRule="exact"/>
        <w:ind w:firstLine="600"/>
        <w:rPr>
          <w:rFonts w:ascii="楷体" w:eastAsia="楷体" w:hAnsi="Times New Roman" w:cs="楷体" w:hint="default"/>
          <w:sz w:val="30"/>
          <w:szCs w:val="30"/>
        </w:rPr>
      </w:pPr>
    </w:p>
    <w:p w:rsidR="007E5A95" w:rsidRDefault="007E5A95">
      <w:pPr>
        <w:spacing w:line="640" w:lineRule="exact"/>
        <w:ind w:firstLine="600"/>
        <w:rPr>
          <w:rFonts w:ascii="楷体" w:eastAsia="楷体" w:hAnsi="Times New Roman" w:cs="楷体" w:hint="default"/>
          <w:sz w:val="30"/>
          <w:szCs w:val="30"/>
        </w:rPr>
      </w:pPr>
    </w:p>
    <w:p w:rsidR="007E5A95" w:rsidRDefault="007E5A95">
      <w:pPr>
        <w:spacing w:line="640" w:lineRule="exact"/>
        <w:ind w:firstLine="600"/>
        <w:rPr>
          <w:rFonts w:ascii="楷体" w:eastAsia="楷体" w:hAnsi="Times New Roman" w:cs="楷体" w:hint="default"/>
          <w:sz w:val="30"/>
          <w:szCs w:val="30"/>
        </w:rPr>
      </w:pPr>
    </w:p>
    <w:p w:rsidR="007E5A95" w:rsidRDefault="007E5A95">
      <w:pPr>
        <w:spacing w:line="640" w:lineRule="exact"/>
        <w:ind w:firstLine="600"/>
        <w:rPr>
          <w:rFonts w:ascii="楷体" w:eastAsia="楷体" w:hAnsi="Times New Roman" w:cs="楷体" w:hint="default"/>
          <w:sz w:val="30"/>
          <w:szCs w:val="30"/>
        </w:rPr>
      </w:pPr>
    </w:p>
    <w:p w:rsidR="007E5A95" w:rsidRDefault="007E5A95">
      <w:pPr>
        <w:spacing w:line="640" w:lineRule="exact"/>
        <w:ind w:firstLine="600"/>
        <w:rPr>
          <w:rFonts w:ascii="楷体" w:eastAsia="楷体" w:hAnsi="Times New Roman" w:cs="楷体" w:hint="default"/>
          <w:sz w:val="30"/>
          <w:szCs w:val="30"/>
        </w:rPr>
      </w:pPr>
    </w:p>
    <w:p w:rsidR="007E5A95" w:rsidRDefault="007E5A95">
      <w:pPr>
        <w:pStyle w:val="1"/>
        <w:keepNext/>
        <w:keepLines/>
        <w:spacing w:line="600" w:lineRule="exact"/>
        <w:jc w:val="center"/>
        <w:rPr>
          <w:rFonts w:ascii="楷体" w:eastAsia="楷体" w:hAnsi="Times New Roman" w:cs="楷体" w:hint="default"/>
          <w:sz w:val="30"/>
          <w:szCs w:val="30"/>
        </w:rPr>
      </w:pPr>
    </w:p>
    <w:p w:rsidR="007E5A95" w:rsidRDefault="007E5A95">
      <w:pPr>
        <w:rPr>
          <w:rFonts w:hint="default"/>
        </w:rPr>
      </w:pPr>
    </w:p>
    <w:p w:rsidR="007E5A95" w:rsidRDefault="007E5A95">
      <w:pPr>
        <w:rPr>
          <w:rFonts w:hint="default"/>
        </w:rPr>
      </w:pPr>
    </w:p>
    <w:p w:rsidR="007E5A95" w:rsidRDefault="007E5A95">
      <w:pPr>
        <w:rPr>
          <w:rFonts w:hint="default"/>
        </w:rPr>
      </w:pPr>
    </w:p>
    <w:p w:rsidR="007E5A95" w:rsidRDefault="007E5A95">
      <w:pPr>
        <w:rPr>
          <w:rFonts w:hint="default"/>
        </w:rPr>
      </w:pPr>
    </w:p>
    <w:p w:rsidR="007E5A95" w:rsidRDefault="007E5A95">
      <w:pPr>
        <w:rPr>
          <w:rFonts w:hint="default"/>
        </w:rPr>
      </w:pPr>
    </w:p>
    <w:p w:rsidR="007E5A95" w:rsidRDefault="007E5A95">
      <w:pPr>
        <w:rPr>
          <w:rFonts w:hint="default"/>
        </w:rPr>
      </w:pPr>
    </w:p>
    <w:p w:rsidR="007E5A95" w:rsidRDefault="009067DD">
      <w:pPr>
        <w:pStyle w:val="1"/>
        <w:keepNext/>
        <w:keepLines/>
        <w:spacing w:line="600" w:lineRule="exact"/>
        <w:jc w:val="center"/>
        <w:rPr>
          <w:rFonts w:ascii="方正小标宋简体" w:eastAsia="方正小标宋简体" w:hAnsi="Times New Roman" w:cs="方正小标宋简体" w:hint="default"/>
          <w:kern w:val="44"/>
          <w:sz w:val="44"/>
          <w:szCs w:val="44"/>
        </w:rPr>
      </w:pPr>
      <w:r>
        <w:rPr>
          <w:rFonts w:ascii="方正小标宋简体" w:eastAsia="方正小标宋简体" w:hAnsi="Times New Roman" w:cs="方正小标宋简体"/>
          <w:kern w:val="44"/>
          <w:sz w:val="44"/>
          <w:szCs w:val="44"/>
        </w:rPr>
        <w:lastRenderedPageBreak/>
        <w:t>第三部分  2022年度部门决算情况说明</w:t>
      </w:r>
    </w:p>
    <w:p w:rsidR="007E5A95" w:rsidRDefault="007E5A95">
      <w:pPr>
        <w:spacing w:line="580" w:lineRule="exact"/>
        <w:ind w:firstLine="600"/>
        <w:rPr>
          <w:rFonts w:hAnsi="Times New Roman" w:cs="黑体" w:hint="default"/>
          <w:kern w:val="2"/>
          <w:sz w:val="30"/>
          <w:szCs w:val="30"/>
          <w:lang w:val="zh-CN"/>
        </w:rPr>
      </w:pPr>
    </w:p>
    <w:p w:rsidR="007E5A95" w:rsidRDefault="009067DD">
      <w:pPr>
        <w:pStyle w:val="2"/>
        <w:keepNext/>
        <w:keepLines/>
        <w:spacing w:line="600" w:lineRule="exact"/>
        <w:ind w:firstLine="602"/>
        <w:rPr>
          <w:rFonts w:hAnsi="Times New Roman" w:cs="黑体" w:hint="default"/>
          <w:b/>
          <w:sz w:val="30"/>
          <w:szCs w:val="30"/>
          <w:lang w:val="zh-CN"/>
        </w:rPr>
      </w:pPr>
      <w:r>
        <w:rPr>
          <w:rFonts w:hAnsi="Times New Roman" w:cs="黑体"/>
          <w:b/>
          <w:sz w:val="30"/>
          <w:szCs w:val="30"/>
          <w:lang w:val="zh-CN"/>
        </w:rPr>
        <w:t>一、收入支出决算总体情况说明</w:t>
      </w:r>
    </w:p>
    <w:p w:rsidR="007E5A95" w:rsidRDefault="009067DD">
      <w:pPr>
        <w:spacing w:line="580" w:lineRule="exact"/>
        <w:ind w:firstLine="602"/>
        <w:rPr>
          <w:rFonts w:ascii="仿宋_GB2312" w:eastAsia="仿宋_GB2312" w:hAnsi="Times New Roman" w:cs="仿宋_GB2312" w:hint="default"/>
          <w:sz w:val="30"/>
          <w:szCs w:val="30"/>
          <w:lang w:val="zh-CN"/>
        </w:rPr>
      </w:pPr>
      <w:r>
        <w:rPr>
          <w:rFonts w:ascii="仿宋" w:eastAsia="仿宋" w:hAnsi="Times New Roman" w:cs="仿宋"/>
          <w:sz w:val="30"/>
          <w:szCs w:val="30"/>
          <w:lang w:val="zh-CN"/>
        </w:rPr>
        <w:t>天津经济技术开发区贸易发展局</w:t>
      </w:r>
      <w:r>
        <w:rPr>
          <w:rFonts w:ascii="Times New Roman" w:eastAsia="仿宋" w:hAnsi="Times New Roman" w:hint="default"/>
          <w:sz w:val="30"/>
          <w:szCs w:val="30"/>
          <w:lang w:val="zh-CN"/>
        </w:rPr>
        <w:t>2022</w:t>
      </w:r>
      <w:r>
        <w:rPr>
          <w:rFonts w:ascii="仿宋_GB2312" w:eastAsia="仿宋_GB2312" w:hAnsi="Times New Roman" w:cs="仿宋_GB2312"/>
          <w:sz w:val="30"/>
          <w:szCs w:val="30"/>
          <w:lang w:val="zh-CN"/>
        </w:rPr>
        <w:t>年度收入、支出决算总计</w:t>
      </w:r>
      <w:r>
        <w:rPr>
          <w:rFonts w:ascii="Times New Roman" w:eastAsia="仿宋_GB2312" w:hAnsi="Times New Roman" w:hint="default"/>
          <w:kern w:val="2"/>
          <w:sz w:val="30"/>
          <w:szCs w:val="30"/>
          <w:lang w:val="zh-CN"/>
        </w:rPr>
        <w:t>96,244,730.48</w:t>
      </w:r>
      <w:r>
        <w:rPr>
          <w:rFonts w:ascii="仿宋_GB2312" w:eastAsia="仿宋_GB2312" w:hAnsi="Times New Roman" w:cs="仿宋_GB2312"/>
          <w:sz w:val="30"/>
          <w:szCs w:val="30"/>
        </w:rPr>
        <w:t>元，与</w:t>
      </w:r>
      <w:r>
        <w:rPr>
          <w:rFonts w:ascii="Times New Roman" w:eastAsia="仿宋_GB2312" w:hAnsi="Times New Roman" w:hint="default"/>
          <w:sz w:val="30"/>
          <w:szCs w:val="30"/>
        </w:rPr>
        <w:t>2021</w:t>
      </w:r>
      <w:r>
        <w:rPr>
          <w:rFonts w:ascii="仿宋_GB2312" w:eastAsia="仿宋_GB2312" w:hAnsi="Times New Roman" w:cs="仿宋_GB2312"/>
          <w:sz w:val="30"/>
          <w:szCs w:val="30"/>
        </w:rPr>
        <w:t>年度相比，收、支总计各</w:t>
      </w:r>
      <w:r>
        <w:rPr>
          <w:rFonts w:ascii="仿宋_GB2312" w:eastAsia="仿宋_GB2312" w:hAnsi="Times New Roman" w:cs="仿宋_GB2312"/>
          <w:kern w:val="2"/>
          <w:sz w:val="30"/>
          <w:szCs w:val="30"/>
        </w:rPr>
        <w:t>增加</w:t>
      </w:r>
      <w:r>
        <w:rPr>
          <w:rFonts w:ascii="Times New Roman" w:eastAsia="仿宋_GB2312" w:hAnsi="Times New Roman" w:hint="default"/>
          <w:kern w:val="2"/>
          <w:sz w:val="30"/>
          <w:szCs w:val="30"/>
        </w:rPr>
        <w:t>86530587.92</w:t>
      </w:r>
      <w:r>
        <w:rPr>
          <w:rFonts w:ascii="仿宋_GB2312" w:eastAsia="仿宋_GB2312" w:hAnsi="Times New Roman" w:cs="仿宋_GB2312"/>
          <w:sz w:val="30"/>
          <w:szCs w:val="30"/>
        </w:rPr>
        <w:t>元</w:t>
      </w:r>
      <w:r>
        <w:rPr>
          <w:rFonts w:ascii="仿宋_GB2312" w:eastAsia="仿宋_GB2312" w:hAnsi="Times New Roman" w:cs="仿宋_GB2312"/>
          <w:kern w:val="2"/>
          <w:sz w:val="30"/>
          <w:szCs w:val="30"/>
        </w:rPr>
        <w:t>，增长</w:t>
      </w:r>
      <w:r>
        <w:rPr>
          <w:rFonts w:ascii="Times New Roman" w:eastAsia="仿宋_GB2312" w:hAnsi="Times New Roman" w:hint="default"/>
          <w:kern w:val="2"/>
          <w:sz w:val="30"/>
          <w:szCs w:val="30"/>
        </w:rPr>
        <w:t>890.77</w:t>
      </w:r>
      <w:r>
        <w:rPr>
          <w:rFonts w:ascii="仿宋_GB2312" w:eastAsia="仿宋_GB2312" w:hAnsi="Times New Roman" w:cs="仿宋_GB2312"/>
          <w:kern w:val="2"/>
          <w:sz w:val="30"/>
          <w:szCs w:val="30"/>
        </w:rPr>
        <w:t>%，</w:t>
      </w:r>
      <w:r>
        <w:rPr>
          <w:rFonts w:ascii="仿宋_GB2312" w:eastAsia="仿宋_GB2312" w:hAnsi="Times New Roman" w:cs="仿宋_GB2312"/>
          <w:sz w:val="30"/>
          <w:szCs w:val="30"/>
          <w:lang w:val="zh-CN"/>
        </w:rPr>
        <w:t>主要原因是：</w:t>
      </w:r>
      <w:r w:rsidRPr="001C43F9">
        <w:rPr>
          <w:rFonts w:ascii="仿宋_GB2312" w:eastAsia="仿宋_GB2312" w:hAnsi="Times New Roman" w:cs="仿宋_GB2312"/>
          <w:sz w:val="30"/>
          <w:szCs w:val="30"/>
          <w:lang w:val="zh-CN"/>
        </w:rPr>
        <w:t>相关预算管理方式变化（</w:t>
      </w:r>
      <w:r w:rsidRPr="001C43F9">
        <w:rPr>
          <w:rFonts w:ascii="仿宋_GB2312" w:eastAsia="仿宋_GB2312" w:hAnsi="Times New Roman" w:cs="仿宋_GB2312"/>
          <w:sz w:val="30"/>
          <w:szCs w:val="30"/>
        </w:rPr>
        <w:t>机构改革，职责职能调整等</w:t>
      </w:r>
      <w:r w:rsidRPr="001C43F9">
        <w:rPr>
          <w:rFonts w:ascii="仿宋_GB2312" w:eastAsia="仿宋_GB2312" w:hAnsi="Times New Roman" w:cs="仿宋_GB2312"/>
          <w:sz w:val="30"/>
          <w:szCs w:val="30"/>
          <w:lang w:val="zh-CN"/>
        </w:rPr>
        <w:t>）</w:t>
      </w:r>
      <w:r w:rsidRPr="001C43F9">
        <w:rPr>
          <w:rFonts w:ascii="仿宋_GB2312" w:eastAsia="仿宋_GB2312" w:hAnsi="Times New Roman" w:cs="仿宋_GB2312" w:hint="default"/>
          <w:sz w:val="30"/>
          <w:szCs w:val="30"/>
          <w:lang w:val="zh-CN"/>
        </w:rPr>
        <w:t>,</w:t>
      </w:r>
      <w:r w:rsidRPr="001C43F9">
        <w:rPr>
          <w:rFonts w:ascii="仿宋_GB2312" w:eastAsia="仿宋_GB2312" w:hAnsi="Times New Roman" w:cs="仿宋_GB2312"/>
          <w:sz w:val="30"/>
          <w:szCs w:val="30"/>
          <w:lang w:val="zh-CN"/>
        </w:rPr>
        <w:t>本单位预算增加所致。</w:t>
      </w:r>
    </w:p>
    <w:p w:rsidR="007E5A95" w:rsidRDefault="009067DD">
      <w:pPr>
        <w:pStyle w:val="2"/>
        <w:keepNext/>
        <w:keepLines/>
        <w:spacing w:line="600" w:lineRule="exact"/>
        <w:ind w:firstLine="602"/>
        <w:rPr>
          <w:rFonts w:hAnsi="Times New Roman" w:cs="黑体" w:hint="default"/>
          <w:b/>
          <w:sz w:val="30"/>
          <w:szCs w:val="30"/>
          <w:lang w:val="zh-CN"/>
        </w:rPr>
      </w:pPr>
      <w:r>
        <w:rPr>
          <w:rFonts w:hAnsi="Times New Roman" w:cs="黑体"/>
          <w:b/>
          <w:sz w:val="30"/>
          <w:szCs w:val="30"/>
          <w:lang w:val="zh-CN"/>
        </w:rPr>
        <w:t>二、</w:t>
      </w:r>
      <w:r>
        <w:rPr>
          <w:rFonts w:hAnsi="Times New Roman" w:cs="黑体"/>
          <w:b/>
          <w:sz w:val="30"/>
          <w:szCs w:val="30"/>
        </w:rPr>
        <w:t>收入决算情况</w:t>
      </w:r>
      <w:r>
        <w:rPr>
          <w:rFonts w:hAnsi="Times New Roman" w:cs="黑体"/>
          <w:b/>
          <w:sz w:val="30"/>
          <w:szCs w:val="30"/>
          <w:lang w:val="zh-CN"/>
        </w:rPr>
        <w:t>说明</w:t>
      </w:r>
    </w:p>
    <w:p w:rsidR="007E5A95" w:rsidRDefault="009067DD">
      <w:pPr>
        <w:spacing w:line="600" w:lineRule="exact"/>
        <w:ind w:firstLine="600"/>
        <w:jc w:val="both"/>
        <w:rPr>
          <w:rFonts w:ascii="仿宋_GB2312" w:eastAsia="仿宋_GB2312" w:hAnsi="Times New Roman" w:cs="仿宋_GB2312" w:hint="default"/>
          <w:kern w:val="2"/>
          <w:sz w:val="30"/>
          <w:szCs w:val="30"/>
        </w:rPr>
      </w:pPr>
      <w:r>
        <w:rPr>
          <w:rFonts w:ascii="仿宋_GB2312" w:eastAsia="仿宋_GB2312" w:hAnsi="Times New Roman" w:cs="仿宋_GB2312"/>
          <w:kern w:val="2"/>
          <w:sz w:val="30"/>
          <w:szCs w:val="30"/>
          <w:lang w:val="zh-CN"/>
        </w:rPr>
        <w:t>天津经济技术开发区贸易发展局</w:t>
      </w:r>
      <w:r>
        <w:rPr>
          <w:rFonts w:ascii="Times New Roman" w:eastAsia="仿宋_GB2312" w:hAnsi="Times New Roman" w:hint="default"/>
          <w:kern w:val="2"/>
          <w:sz w:val="30"/>
          <w:szCs w:val="30"/>
          <w:lang w:val="zh-CN"/>
        </w:rPr>
        <w:t>2022</w:t>
      </w:r>
      <w:r>
        <w:rPr>
          <w:rFonts w:ascii="仿宋_GB2312" w:eastAsia="仿宋_GB2312" w:hAnsi="Times New Roman" w:cs="仿宋_GB2312"/>
          <w:kern w:val="2"/>
          <w:sz w:val="30"/>
          <w:szCs w:val="30"/>
          <w:lang w:val="zh-CN"/>
        </w:rPr>
        <w:t>年度本年收入合计</w:t>
      </w:r>
      <w:r>
        <w:rPr>
          <w:rFonts w:ascii="Times New Roman" w:eastAsia="仿宋_GB2312" w:hAnsi="Times New Roman" w:hint="default"/>
          <w:kern w:val="2"/>
          <w:sz w:val="30"/>
          <w:szCs w:val="30"/>
          <w:lang w:val="zh-CN"/>
        </w:rPr>
        <w:t>96,244,730.48</w:t>
      </w:r>
      <w:r>
        <w:rPr>
          <w:rFonts w:ascii="仿宋_GB2312" w:eastAsia="仿宋_GB2312" w:hAnsi="Times New Roman" w:cs="仿宋_GB2312"/>
          <w:kern w:val="2"/>
          <w:sz w:val="30"/>
          <w:szCs w:val="30"/>
        </w:rPr>
        <w:t>元，与</w:t>
      </w:r>
      <w:r>
        <w:rPr>
          <w:rFonts w:ascii="Times New Roman" w:eastAsia="仿宋_GB2312" w:hAnsi="Times New Roman" w:hint="default"/>
          <w:kern w:val="2"/>
          <w:sz w:val="30"/>
          <w:szCs w:val="30"/>
        </w:rPr>
        <w:t>2021</w:t>
      </w:r>
      <w:r>
        <w:rPr>
          <w:rFonts w:ascii="仿宋_GB2312" w:eastAsia="仿宋_GB2312" w:hAnsi="Times New Roman" w:cs="仿宋_GB2312"/>
          <w:kern w:val="2"/>
          <w:sz w:val="30"/>
          <w:szCs w:val="30"/>
        </w:rPr>
        <w:t>年度相比增加</w:t>
      </w:r>
      <w:r>
        <w:rPr>
          <w:rFonts w:ascii="Times New Roman" w:eastAsia="仿宋_GB2312" w:hAnsi="Times New Roman" w:hint="default"/>
          <w:kern w:val="2"/>
          <w:sz w:val="30"/>
          <w:szCs w:val="30"/>
        </w:rPr>
        <w:t>86530587.92</w:t>
      </w:r>
      <w:r>
        <w:rPr>
          <w:rFonts w:ascii="仿宋_GB2312" w:eastAsia="仿宋_GB2312" w:hAnsi="Times New Roman" w:cs="仿宋_GB2312"/>
          <w:kern w:val="2"/>
          <w:sz w:val="30"/>
          <w:szCs w:val="30"/>
        </w:rPr>
        <w:t>元，</w:t>
      </w:r>
      <w:r>
        <w:rPr>
          <w:rFonts w:ascii="仿宋_GB2312" w:eastAsia="仿宋_GB2312" w:hAnsi="Times New Roman" w:cs="仿宋_GB2312"/>
          <w:sz w:val="30"/>
          <w:szCs w:val="30"/>
          <w:lang w:val="zh-CN"/>
        </w:rPr>
        <w:t>主要原因是：相关预算管理方式变化</w:t>
      </w:r>
      <w:r>
        <w:rPr>
          <w:rFonts w:ascii="楷体_GB2312" w:eastAsia="楷体_GB2312" w:hAnsi="Times New Roman" w:cs="楷体_GB2312"/>
          <w:kern w:val="2"/>
          <w:sz w:val="30"/>
          <w:szCs w:val="30"/>
          <w:lang w:val="zh-CN"/>
        </w:rPr>
        <w:t>。</w:t>
      </w:r>
      <w:r>
        <w:rPr>
          <w:rFonts w:ascii="仿宋_GB2312" w:eastAsia="仿宋_GB2312" w:hAnsi="Times New Roman" w:cs="仿宋_GB2312"/>
          <w:kern w:val="2"/>
          <w:sz w:val="30"/>
          <w:szCs w:val="30"/>
        </w:rPr>
        <w:t>其中：</w:t>
      </w:r>
      <w:r>
        <w:rPr>
          <w:rFonts w:ascii="仿宋_GB2312" w:eastAsia="仿宋_GB2312" w:hAnsi="Times New Roman" w:cs="仿宋_GB2312"/>
          <w:kern w:val="2"/>
          <w:sz w:val="30"/>
          <w:szCs w:val="30"/>
          <w:lang w:val="zh-CN"/>
        </w:rPr>
        <w:t>一般公共预算财政拨款收入96,244,730.48元，占100.00%；</w:t>
      </w:r>
    </w:p>
    <w:p w:rsidR="007E5A95" w:rsidRDefault="009067DD">
      <w:pPr>
        <w:pStyle w:val="2"/>
        <w:keepNext/>
        <w:keepLines/>
        <w:spacing w:line="600" w:lineRule="exact"/>
        <w:ind w:firstLine="602"/>
        <w:rPr>
          <w:rFonts w:hAnsi="Times New Roman" w:cs="黑体" w:hint="default"/>
          <w:b/>
          <w:sz w:val="30"/>
          <w:szCs w:val="30"/>
        </w:rPr>
      </w:pPr>
      <w:r>
        <w:rPr>
          <w:rFonts w:hAnsi="Times New Roman" w:cs="黑体"/>
          <w:b/>
          <w:sz w:val="30"/>
          <w:szCs w:val="30"/>
          <w:lang w:val="zh-CN"/>
        </w:rPr>
        <w:t>三、支出</w:t>
      </w:r>
      <w:r>
        <w:rPr>
          <w:rFonts w:hAnsi="Times New Roman" w:cs="黑体"/>
          <w:b/>
          <w:sz w:val="30"/>
          <w:szCs w:val="30"/>
        </w:rPr>
        <w:t>决算情况说明</w:t>
      </w:r>
    </w:p>
    <w:p w:rsidR="007E5A95" w:rsidRDefault="009067DD">
      <w:pPr>
        <w:spacing w:line="580" w:lineRule="exact"/>
        <w:ind w:firstLine="600"/>
        <w:jc w:val="both"/>
        <w:rPr>
          <w:rFonts w:ascii="仿宋_GB2312" w:eastAsia="仿宋_GB2312" w:hAnsi="Times New Roman" w:cs="仿宋_GB2312" w:hint="default"/>
          <w:kern w:val="2"/>
          <w:sz w:val="30"/>
          <w:szCs w:val="30"/>
        </w:rPr>
      </w:pPr>
      <w:r>
        <w:rPr>
          <w:rFonts w:ascii="仿宋_GB2312" w:eastAsia="仿宋_GB2312" w:hAnsi="Times New Roman" w:cs="仿宋_GB2312"/>
          <w:kern w:val="2"/>
          <w:sz w:val="30"/>
          <w:szCs w:val="30"/>
        </w:rPr>
        <w:t>天津经济技术开发区贸易发展局</w:t>
      </w:r>
      <w:r>
        <w:rPr>
          <w:rFonts w:ascii="宋体" w:eastAsia="宋体" w:hAnsi="Times New Roman" w:cs="宋体"/>
          <w:kern w:val="2"/>
          <w:sz w:val="30"/>
          <w:szCs w:val="30"/>
        </w:rPr>
        <w:t>2022</w:t>
      </w:r>
      <w:r>
        <w:rPr>
          <w:rFonts w:ascii="仿宋_GB2312" w:eastAsia="仿宋_GB2312" w:hAnsi="Times New Roman" w:cs="仿宋_GB2312"/>
          <w:kern w:val="2"/>
          <w:sz w:val="30"/>
          <w:szCs w:val="30"/>
        </w:rPr>
        <w:t>年度本年支出合计</w:t>
      </w:r>
      <w:r>
        <w:rPr>
          <w:rFonts w:ascii="Times New Roman" w:eastAsia="仿宋_GB2312" w:hAnsi="Times New Roman" w:hint="default"/>
          <w:kern w:val="2"/>
          <w:sz w:val="30"/>
          <w:szCs w:val="30"/>
        </w:rPr>
        <w:t>96,244,730.48</w:t>
      </w:r>
      <w:r>
        <w:rPr>
          <w:rFonts w:ascii="仿宋_GB2312" w:eastAsia="仿宋_GB2312" w:hAnsi="Times New Roman" w:cs="仿宋_GB2312"/>
          <w:kern w:val="2"/>
          <w:sz w:val="30"/>
          <w:szCs w:val="30"/>
        </w:rPr>
        <w:t>元，与</w:t>
      </w:r>
      <w:r>
        <w:rPr>
          <w:rFonts w:ascii="Times New Roman" w:eastAsia="仿宋_GB2312" w:hAnsi="Times New Roman" w:hint="default"/>
          <w:kern w:val="2"/>
          <w:sz w:val="30"/>
          <w:szCs w:val="30"/>
        </w:rPr>
        <w:t>2021</w:t>
      </w:r>
      <w:r>
        <w:rPr>
          <w:rFonts w:ascii="仿宋_GB2312" w:eastAsia="仿宋_GB2312" w:hAnsi="Times New Roman" w:cs="仿宋_GB2312"/>
          <w:kern w:val="2"/>
          <w:sz w:val="30"/>
          <w:szCs w:val="30"/>
        </w:rPr>
        <w:t>年度相比增加</w:t>
      </w:r>
      <w:r>
        <w:rPr>
          <w:rFonts w:ascii="Times New Roman" w:eastAsia="仿宋_GB2312" w:hAnsi="Times New Roman" w:hint="default"/>
          <w:kern w:val="2"/>
          <w:sz w:val="30"/>
          <w:szCs w:val="30"/>
        </w:rPr>
        <w:t>86530587.92</w:t>
      </w:r>
      <w:r>
        <w:rPr>
          <w:rFonts w:ascii="仿宋_GB2312" w:eastAsia="仿宋_GB2312" w:hAnsi="Times New Roman" w:cs="仿宋_GB2312"/>
          <w:kern w:val="2"/>
          <w:sz w:val="30"/>
          <w:szCs w:val="30"/>
        </w:rPr>
        <w:t>元，</w:t>
      </w:r>
      <w:r>
        <w:rPr>
          <w:rFonts w:ascii="仿宋_GB2312" w:eastAsia="仿宋_GB2312" w:hAnsi="Times New Roman" w:cs="仿宋_GB2312"/>
          <w:kern w:val="2"/>
          <w:sz w:val="30"/>
          <w:szCs w:val="30"/>
          <w:lang w:val="zh-CN"/>
        </w:rPr>
        <w:t>主要原因是：</w:t>
      </w:r>
      <w:r w:rsidRPr="001C43F9">
        <w:rPr>
          <w:rFonts w:ascii="仿宋_GB2312" w:eastAsia="仿宋_GB2312" w:hAnsi="Times New Roman" w:cs="仿宋_GB2312"/>
          <w:sz w:val="30"/>
          <w:szCs w:val="30"/>
          <w:lang w:val="zh-CN"/>
        </w:rPr>
        <w:t>相关预算管理方式发生变化</w:t>
      </w:r>
      <w:r w:rsidRPr="001C43F9">
        <w:rPr>
          <w:rFonts w:ascii="楷体_GB2312" w:eastAsia="楷体_GB2312" w:hAnsi="Times New Roman" w:cs="楷体_GB2312"/>
          <w:kern w:val="2"/>
          <w:sz w:val="30"/>
          <w:szCs w:val="30"/>
          <w:lang w:val="zh-CN"/>
        </w:rPr>
        <w:t>。</w:t>
      </w:r>
      <w:r>
        <w:rPr>
          <w:rFonts w:ascii="仿宋_GB2312" w:eastAsia="仿宋_GB2312" w:hAnsi="Times New Roman" w:cs="仿宋_GB2312"/>
          <w:kern w:val="2"/>
          <w:sz w:val="30"/>
          <w:szCs w:val="30"/>
        </w:rPr>
        <w:t>其中：</w:t>
      </w:r>
      <w:r>
        <w:rPr>
          <w:rFonts w:ascii="仿宋_GB2312" w:eastAsia="仿宋_GB2312" w:hAnsi="Times New Roman" w:cs="仿宋_GB2312"/>
          <w:kern w:val="2"/>
          <w:sz w:val="30"/>
          <w:szCs w:val="30"/>
          <w:lang w:val="zh-CN"/>
        </w:rPr>
        <w:t>基本支出4,470,439.50元，占4.64%；项目支出91,774,290.98元，占95.36%；</w:t>
      </w:r>
    </w:p>
    <w:p w:rsidR="007E5A95" w:rsidRDefault="009067DD">
      <w:pPr>
        <w:pStyle w:val="2"/>
        <w:keepNext/>
        <w:keepLines/>
        <w:spacing w:line="600" w:lineRule="exact"/>
        <w:ind w:firstLine="602"/>
        <w:rPr>
          <w:rFonts w:hAnsi="Times New Roman" w:cs="黑体" w:hint="default"/>
          <w:b/>
          <w:sz w:val="30"/>
          <w:szCs w:val="30"/>
          <w:lang w:val="zh-CN"/>
        </w:rPr>
      </w:pPr>
      <w:r>
        <w:rPr>
          <w:rFonts w:hAnsi="Times New Roman" w:cs="黑体"/>
          <w:b/>
          <w:sz w:val="30"/>
          <w:szCs w:val="30"/>
          <w:lang w:val="zh-CN"/>
        </w:rPr>
        <w:t>四、财政拨款收支决算总体情况说明</w:t>
      </w:r>
    </w:p>
    <w:p w:rsidR="007E5A95" w:rsidRPr="001C43F9" w:rsidRDefault="009067DD">
      <w:pPr>
        <w:spacing w:line="580" w:lineRule="exact"/>
        <w:ind w:firstLine="600"/>
        <w:rPr>
          <w:rFonts w:ascii="仿宋_GB2312" w:eastAsia="仿宋_GB2312" w:hAnsi="Times New Roman" w:cs="仿宋_GB2312" w:hint="default"/>
          <w:kern w:val="2"/>
          <w:sz w:val="30"/>
          <w:szCs w:val="30"/>
        </w:rPr>
      </w:pPr>
      <w:r>
        <w:rPr>
          <w:rFonts w:ascii="仿宋_GB2312" w:eastAsia="仿宋_GB2312" w:hAnsi="Times New Roman" w:cs="仿宋_GB2312"/>
          <w:kern w:val="2"/>
          <w:sz w:val="30"/>
          <w:szCs w:val="30"/>
        </w:rPr>
        <w:t>天津经济技术开发区贸易发展局</w:t>
      </w:r>
      <w:r>
        <w:rPr>
          <w:rFonts w:ascii="宋体" w:eastAsia="宋体" w:hAnsi="Times New Roman" w:cs="宋体"/>
          <w:kern w:val="2"/>
          <w:sz w:val="30"/>
          <w:szCs w:val="30"/>
        </w:rPr>
        <w:t>2022</w:t>
      </w:r>
      <w:r>
        <w:rPr>
          <w:rFonts w:ascii="仿宋_GB2312" w:eastAsia="仿宋_GB2312" w:hAnsi="Times New Roman" w:cs="仿宋_GB2312"/>
          <w:kern w:val="2"/>
          <w:sz w:val="30"/>
          <w:szCs w:val="30"/>
        </w:rPr>
        <w:t>年度财政拨款收入、支出决算总计</w:t>
      </w:r>
      <w:r>
        <w:rPr>
          <w:rFonts w:ascii="Times New Roman" w:eastAsia="仿宋_GB2312" w:hAnsi="Times New Roman" w:hint="default"/>
          <w:kern w:val="2"/>
          <w:sz w:val="30"/>
          <w:szCs w:val="30"/>
          <w:lang w:val="zh-CN"/>
        </w:rPr>
        <w:t>96,244,730.48</w:t>
      </w:r>
      <w:r>
        <w:rPr>
          <w:rFonts w:ascii="仿宋_GB2312" w:eastAsia="仿宋_GB2312" w:hAnsi="Times New Roman" w:cs="仿宋_GB2312"/>
          <w:kern w:val="2"/>
          <w:sz w:val="30"/>
          <w:szCs w:val="30"/>
        </w:rPr>
        <w:t>元，与</w:t>
      </w:r>
      <w:r>
        <w:rPr>
          <w:rFonts w:ascii="Times New Roman" w:eastAsia="仿宋_GB2312" w:hAnsi="Times New Roman" w:hint="default"/>
          <w:kern w:val="2"/>
          <w:sz w:val="30"/>
          <w:szCs w:val="30"/>
        </w:rPr>
        <w:t>2021</w:t>
      </w:r>
      <w:r>
        <w:rPr>
          <w:rFonts w:ascii="仿宋_GB2312" w:eastAsia="仿宋_GB2312" w:hAnsi="Times New Roman" w:cs="仿宋_GB2312"/>
          <w:kern w:val="2"/>
          <w:sz w:val="30"/>
          <w:szCs w:val="30"/>
        </w:rPr>
        <w:t>年度相比，财政拨款收、支总计各增加</w:t>
      </w:r>
      <w:r>
        <w:rPr>
          <w:rFonts w:ascii="Times New Roman" w:eastAsia="仿宋_GB2312" w:hAnsi="Times New Roman" w:hint="default"/>
          <w:kern w:val="2"/>
          <w:sz w:val="30"/>
          <w:szCs w:val="30"/>
        </w:rPr>
        <w:t>86530587.92</w:t>
      </w:r>
      <w:r>
        <w:rPr>
          <w:rFonts w:ascii="仿宋_GB2312" w:eastAsia="仿宋_GB2312" w:hAnsi="Times New Roman" w:cs="仿宋_GB2312"/>
          <w:kern w:val="2"/>
          <w:sz w:val="30"/>
          <w:szCs w:val="30"/>
        </w:rPr>
        <w:t>元，增长</w:t>
      </w:r>
      <w:r>
        <w:rPr>
          <w:rFonts w:ascii="Times New Roman" w:eastAsia="仿宋_GB2312" w:hAnsi="Times New Roman" w:hint="default"/>
          <w:kern w:val="2"/>
          <w:sz w:val="30"/>
          <w:szCs w:val="30"/>
        </w:rPr>
        <w:t>890.77%</w:t>
      </w:r>
      <w:r>
        <w:rPr>
          <w:rFonts w:ascii="仿宋_GB2312" w:eastAsia="仿宋_GB2312" w:hAnsi="Times New Roman" w:cs="仿宋_GB2312"/>
          <w:kern w:val="2"/>
          <w:sz w:val="30"/>
          <w:szCs w:val="30"/>
        </w:rPr>
        <w:t>，</w:t>
      </w:r>
      <w:r>
        <w:rPr>
          <w:rFonts w:ascii="仿宋_GB2312" w:eastAsia="仿宋_GB2312" w:hAnsi="Times New Roman" w:cs="仿宋_GB2312"/>
          <w:kern w:val="2"/>
          <w:sz w:val="30"/>
          <w:szCs w:val="30"/>
          <w:lang w:val="zh-CN"/>
        </w:rPr>
        <w:t>主要原因是：</w:t>
      </w:r>
      <w:r w:rsidRPr="001C43F9">
        <w:rPr>
          <w:rFonts w:ascii="仿宋_GB2312" w:eastAsia="仿宋_GB2312" w:hAnsi="Times New Roman" w:cs="仿宋_GB2312"/>
          <w:sz w:val="30"/>
          <w:szCs w:val="30"/>
          <w:lang w:val="zh-CN"/>
        </w:rPr>
        <w:t>相关预算管理方式变化</w:t>
      </w:r>
      <w:r w:rsidRPr="001C43F9">
        <w:rPr>
          <w:rFonts w:ascii="仿宋_GB2312" w:eastAsia="仿宋_GB2312" w:hAnsi="Times New Roman" w:cs="仿宋_GB2312" w:hint="default"/>
          <w:sz w:val="30"/>
          <w:szCs w:val="30"/>
          <w:lang w:val="zh-CN"/>
        </w:rPr>
        <w:t>,</w:t>
      </w:r>
      <w:r w:rsidRPr="001C43F9">
        <w:rPr>
          <w:rFonts w:ascii="仿宋_GB2312" w:eastAsia="仿宋_GB2312" w:hAnsi="Times New Roman" w:cs="仿宋_GB2312"/>
          <w:sz w:val="30"/>
          <w:szCs w:val="30"/>
          <w:lang w:val="zh-CN"/>
        </w:rPr>
        <w:t>本单位预算增加所致</w:t>
      </w:r>
      <w:r w:rsidRPr="001C43F9">
        <w:rPr>
          <w:rFonts w:ascii="仿宋_GB2312" w:eastAsia="仿宋_GB2312" w:hAnsi="Times New Roman" w:cs="仿宋_GB2312"/>
          <w:kern w:val="2"/>
          <w:sz w:val="30"/>
          <w:szCs w:val="30"/>
          <w:lang w:val="zh-CN"/>
        </w:rPr>
        <w:t>。</w:t>
      </w:r>
    </w:p>
    <w:p w:rsidR="007E5A95" w:rsidRDefault="009067DD">
      <w:pPr>
        <w:pStyle w:val="2"/>
        <w:keepNext/>
        <w:keepLines/>
        <w:spacing w:line="600" w:lineRule="exact"/>
        <w:ind w:firstLine="602"/>
        <w:rPr>
          <w:rFonts w:hAnsi="Times New Roman" w:cs="黑体" w:hint="default"/>
          <w:b/>
          <w:sz w:val="30"/>
          <w:szCs w:val="30"/>
        </w:rPr>
      </w:pPr>
      <w:r>
        <w:rPr>
          <w:rFonts w:hAnsi="Times New Roman" w:cs="黑体"/>
          <w:b/>
          <w:sz w:val="30"/>
          <w:szCs w:val="30"/>
        </w:rPr>
        <w:lastRenderedPageBreak/>
        <w:t>五、一般公共预算财政拨款支出决算情况说明</w:t>
      </w:r>
    </w:p>
    <w:p w:rsidR="007E5A95" w:rsidRDefault="009067DD">
      <w:pPr>
        <w:spacing w:line="600" w:lineRule="exact"/>
        <w:ind w:left="480"/>
        <w:rPr>
          <w:rFonts w:ascii="楷体" w:eastAsia="楷体" w:hAnsi="Times New Roman" w:cs="楷体" w:hint="default"/>
          <w:b/>
          <w:sz w:val="30"/>
          <w:szCs w:val="30"/>
        </w:rPr>
      </w:pPr>
      <w:r>
        <w:rPr>
          <w:rFonts w:ascii="楷体" w:eastAsia="楷体" w:hAnsi="Times New Roman" w:cs="楷体"/>
          <w:b/>
          <w:sz w:val="30"/>
          <w:szCs w:val="30"/>
        </w:rPr>
        <w:t>（一）总体情况</w:t>
      </w:r>
    </w:p>
    <w:p w:rsidR="007E5A95" w:rsidRPr="001C43F9" w:rsidRDefault="009067DD">
      <w:pPr>
        <w:spacing w:line="580" w:lineRule="exact"/>
        <w:ind w:firstLine="600"/>
        <w:jc w:val="both"/>
        <w:rPr>
          <w:rFonts w:ascii="仿宋_GB2312" w:eastAsia="仿宋_GB2312" w:hAnsi="Times New Roman" w:cs="仿宋_GB2312" w:hint="default"/>
          <w:sz w:val="30"/>
          <w:szCs w:val="30"/>
        </w:rPr>
      </w:pPr>
      <w:r>
        <w:rPr>
          <w:rFonts w:ascii="仿宋_GB2312" w:eastAsia="仿宋_GB2312" w:hAnsi="Times New Roman" w:cs="仿宋_GB2312"/>
          <w:kern w:val="2"/>
          <w:sz w:val="30"/>
          <w:szCs w:val="30"/>
        </w:rPr>
        <w:t>天津经济技术开发区贸易发展局</w:t>
      </w:r>
      <w:r>
        <w:rPr>
          <w:rFonts w:ascii="宋体" w:eastAsia="宋体" w:hAnsi="Times New Roman" w:cs="宋体"/>
          <w:kern w:val="2"/>
          <w:sz w:val="30"/>
          <w:szCs w:val="30"/>
        </w:rPr>
        <w:t>2022</w:t>
      </w:r>
      <w:r>
        <w:rPr>
          <w:rFonts w:ascii="仿宋_GB2312" w:eastAsia="仿宋_GB2312" w:hAnsi="Times New Roman" w:cs="仿宋_GB2312"/>
          <w:kern w:val="2"/>
          <w:sz w:val="30"/>
          <w:szCs w:val="30"/>
        </w:rPr>
        <w:t>年度部门决算一般公共预算财政拨款支出</w:t>
      </w:r>
      <w:r>
        <w:rPr>
          <w:rFonts w:ascii="仿宋_GB2312" w:eastAsia="仿宋_GB2312" w:hAnsi="Times New Roman" w:cs="仿宋_GB2312"/>
          <w:kern w:val="2"/>
          <w:sz w:val="30"/>
          <w:szCs w:val="30"/>
          <w:lang w:val="zh-CN"/>
        </w:rPr>
        <w:t>合</w:t>
      </w:r>
      <w:r>
        <w:rPr>
          <w:rFonts w:ascii="仿宋_GB2312" w:eastAsia="仿宋_GB2312" w:hAnsi="Times New Roman" w:cs="仿宋_GB2312"/>
          <w:kern w:val="2"/>
          <w:sz w:val="30"/>
          <w:szCs w:val="30"/>
        </w:rPr>
        <w:t>计</w:t>
      </w:r>
      <w:r>
        <w:rPr>
          <w:rFonts w:ascii="Times New Roman" w:eastAsia="仿宋_GB2312" w:hAnsi="Times New Roman" w:hint="default"/>
          <w:kern w:val="2"/>
          <w:sz w:val="30"/>
          <w:szCs w:val="30"/>
        </w:rPr>
        <w:t>96,244,730.48</w:t>
      </w:r>
      <w:r>
        <w:rPr>
          <w:rFonts w:ascii="仿宋_GB2312" w:eastAsia="仿宋_GB2312" w:hAnsi="Times New Roman" w:cs="仿宋_GB2312"/>
          <w:kern w:val="2"/>
          <w:sz w:val="30"/>
          <w:szCs w:val="30"/>
        </w:rPr>
        <w:t>元，占本年支出合计的</w:t>
      </w:r>
      <w:r>
        <w:rPr>
          <w:rFonts w:ascii="Times New Roman" w:eastAsia="仿宋_GB2312" w:hAnsi="Times New Roman" w:hint="default"/>
          <w:kern w:val="2"/>
          <w:sz w:val="30"/>
          <w:szCs w:val="30"/>
        </w:rPr>
        <w:t>100.00%</w:t>
      </w:r>
      <w:r>
        <w:rPr>
          <w:rFonts w:ascii="仿宋_GB2312" w:eastAsia="仿宋_GB2312" w:hAnsi="Times New Roman" w:cs="仿宋_GB2312"/>
          <w:kern w:val="2"/>
          <w:sz w:val="30"/>
          <w:szCs w:val="30"/>
        </w:rPr>
        <w:t>，与</w:t>
      </w:r>
      <w:r>
        <w:rPr>
          <w:rFonts w:ascii="Times New Roman" w:eastAsia="仿宋_GB2312" w:hAnsi="Times New Roman" w:hint="default"/>
          <w:kern w:val="2"/>
          <w:sz w:val="30"/>
          <w:szCs w:val="30"/>
        </w:rPr>
        <w:t>2021</w:t>
      </w:r>
      <w:r>
        <w:rPr>
          <w:rFonts w:ascii="仿宋_GB2312" w:eastAsia="仿宋_GB2312" w:hAnsi="Times New Roman" w:cs="仿宋_GB2312"/>
          <w:kern w:val="2"/>
          <w:sz w:val="30"/>
          <w:szCs w:val="30"/>
        </w:rPr>
        <w:t>年度相比，增加</w:t>
      </w:r>
      <w:r>
        <w:rPr>
          <w:rFonts w:ascii="Times New Roman" w:eastAsia="仿宋_GB2312" w:hAnsi="Times New Roman" w:hint="default"/>
          <w:kern w:val="2"/>
          <w:sz w:val="30"/>
          <w:szCs w:val="30"/>
        </w:rPr>
        <w:t>86530587.92</w:t>
      </w:r>
      <w:r>
        <w:rPr>
          <w:rFonts w:ascii="仿宋_GB2312" w:eastAsia="仿宋_GB2312" w:hAnsi="Times New Roman" w:cs="仿宋_GB2312"/>
          <w:kern w:val="2"/>
          <w:sz w:val="30"/>
          <w:szCs w:val="30"/>
        </w:rPr>
        <w:t>元，增长</w:t>
      </w:r>
      <w:r>
        <w:rPr>
          <w:rFonts w:ascii="Times New Roman" w:eastAsia="仿宋_GB2312" w:hAnsi="Times New Roman" w:hint="default"/>
          <w:kern w:val="2"/>
          <w:sz w:val="30"/>
          <w:szCs w:val="30"/>
        </w:rPr>
        <w:t>890.77%</w:t>
      </w:r>
      <w:r>
        <w:rPr>
          <w:rFonts w:ascii="仿宋_GB2312" w:eastAsia="仿宋_GB2312" w:hAnsi="Times New Roman" w:cs="仿宋_GB2312"/>
          <w:kern w:val="2"/>
          <w:sz w:val="30"/>
          <w:szCs w:val="30"/>
        </w:rPr>
        <w:t>，</w:t>
      </w:r>
      <w:r>
        <w:rPr>
          <w:rFonts w:ascii="仿宋_GB2312" w:eastAsia="仿宋_GB2312" w:hAnsi="Times New Roman" w:cs="仿宋_GB2312"/>
          <w:kern w:val="2"/>
          <w:sz w:val="30"/>
          <w:szCs w:val="30"/>
          <w:lang w:val="zh-CN"/>
        </w:rPr>
        <w:t>主要原因是：</w:t>
      </w:r>
      <w:r w:rsidRPr="001C43F9">
        <w:rPr>
          <w:rFonts w:ascii="仿宋_GB2312" w:eastAsia="仿宋_GB2312" w:hAnsi="Times New Roman" w:cs="仿宋_GB2312"/>
          <w:sz w:val="30"/>
          <w:szCs w:val="30"/>
          <w:lang w:val="zh-CN"/>
        </w:rPr>
        <w:t>相关预算管理方式发生变化</w:t>
      </w:r>
      <w:r w:rsidRPr="001C43F9">
        <w:rPr>
          <w:rFonts w:ascii="仿宋_GB2312" w:eastAsia="仿宋_GB2312" w:hAnsi="Times New Roman" w:cs="仿宋_GB2312"/>
          <w:kern w:val="2"/>
          <w:sz w:val="30"/>
          <w:szCs w:val="30"/>
        </w:rPr>
        <w:t>。</w:t>
      </w:r>
    </w:p>
    <w:p w:rsidR="007E5A95" w:rsidRDefault="009067DD">
      <w:pPr>
        <w:spacing w:line="600" w:lineRule="exact"/>
        <w:ind w:left="480"/>
        <w:rPr>
          <w:rFonts w:ascii="楷体" w:eastAsia="楷体" w:hAnsi="Times New Roman" w:cs="楷体" w:hint="default"/>
          <w:b/>
          <w:sz w:val="30"/>
          <w:szCs w:val="30"/>
        </w:rPr>
      </w:pPr>
      <w:r>
        <w:rPr>
          <w:rFonts w:ascii="楷体" w:eastAsia="楷体" w:hAnsi="Times New Roman" w:cs="楷体"/>
          <w:b/>
          <w:sz w:val="30"/>
          <w:szCs w:val="30"/>
        </w:rPr>
        <w:t>（二）</w:t>
      </w:r>
      <w:r>
        <w:rPr>
          <w:rFonts w:ascii="楷体" w:eastAsia="楷体" w:hAnsi="Times New Roman" w:cs="楷体"/>
          <w:b/>
          <w:sz w:val="30"/>
          <w:szCs w:val="30"/>
          <w:lang w:val="zh-CN"/>
        </w:rPr>
        <w:t>支出结构</w:t>
      </w:r>
      <w:r>
        <w:rPr>
          <w:rFonts w:ascii="楷体" w:eastAsia="楷体" w:hAnsi="Times New Roman" w:cs="楷体"/>
          <w:b/>
          <w:sz w:val="30"/>
          <w:szCs w:val="30"/>
        </w:rPr>
        <w:t>情况</w:t>
      </w:r>
    </w:p>
    <w:p w:rsidR="007E5A95" w:rsidRDefault="009067DD">
      <w:pPr>
        <w:spacing w:line="600" w:lineRule="exact"/>
        <w:ind w:firstLine="720"/>
        <w:rPr>
          <w:rFonts w:ascii="仿宋_GB2312" w:eastAsia="仿宋_GB2312" w:hAnsi="Times New Roman" w:cs="仿宋_GB2312" w:hint="default"/>
          <w:kern w:val="2"/>
          <w:sz w:val="30"/>
          <w:szCs w:val="30"/>
          <w:lang w:val="zh-CN"/>
        </w:rPr>
      </w:pPr>
      <w:r>
        <w:rPr>
          <w:rFonts w:ascii="仿宋_GB2312" w:eastAsia="仿宋_GB2312" w:hAnsi="Times New Roman" w:cs="仿宋_GB2312"/>
          <w:kern w:val="2"/>
          <w:sz w:val="30"/>
          <w:szCs w:val="30"/>
        </w:rPr>
        <w:t>2022年度一般公共预算财政拨款支出</w:t>
      </w:r>
      <w:r>
        <w:rPr>
          <w:rFonts w:ascii="Times New Roman" w:eastAsia="仿宋_GB2312" w:hAnsi="Times New Roman" w:hint="default"/>
          <w:kern w:val="2"/>
          <w:sz w:val="30"/>
          <w:szCs w:val="30"/>
        </w:rPr>
        <w:t>96,244,730.48</w:t>
      </w:r>
      <w:r>
        <w:rPr>
          <w:rFonts w:ascii="仿宋_GB2312" w:eastAsia="仿宋_GB2312" w:hAnsi="Times New Roman" w:cs="仿宋_GB2312"/>
          <w:kern w:val="2"/>
          <w:sz w:val="30"/>
          <w:szCs w:val="30"/>
        </w:rPr>
        <w:t>元，</w:t>
      </w:r>
      <w:r>
        <w:rPr>
          <w:rFonts w:ascii="仿宋_GB2312" w:eastAsia="仿宋_GB2312" w:hAnsi="Times New Roman" w:cs="仿宋_GB2312"/>
          <w:sz w:val="30"/>
          <w:szCs w:val="30"/>
        </w:rPr>
        <w:t>主要用于以下方面：</w:t>
      </w:r>
      <w:r>
        <w:rPr>
          <w:rFonts w:ascii="仿宋_GB2312" w:eastAsia="仿宋_GB2312" w:hAnsi="Times New Roman" w:cs="仿宋_GB2312"/>
          <w:kern w:val="2"/>
          <w:sz w:val="30"/>
          <w:szCs w:val="30"/>
          <w:lang w:val="zh-CN"/>
        </w:rPr>
        <w:t>一般公共服务支出13,389,360.25元，占13.91%；科学技术支出1,064,216.79元，占1.11%；资源勘探工业信息等支出2,437,796.00元，占2.53%；商业服务业等支出79,353,357.44元，占82.45%；</w:t>
      </w:r>
    </w:p>
    <w:p w:rsidR="007E5A95" w:rsidRDefault="009067DD">
      <w:pPr>
        <w:spacing w:line="600" w:lineRule="exact"/>
        <w:ind w:left="480"/>
        <w:rPr>
          <w:rFonts w:ascii="楷体" w:eastAsia="楷体" w:hAnsi="Times New Roman" w:cs="楷体" w:hint="default"/>
          <w:b/>
          <w:sz w:val="30"/>
          <w:szCs w:val="30"/>
        </w:rPr>
      </w:pPr>
      <w:r>
        <w:rPr>
          <w:rFonts w:ascii="楷体" w:eastAsia="楷体" w:hAnsi="Times New Roman" w:cs="楷体"/>
          <w:b/>
          <w:sz w:val="30"/>
          <w:szCs w:val="30"/>
        </w:rPr>
        <w:t>（三）具体情况</w:t>
      </w:r>
    </w:p>
    <w:p w:rsidR="007E5A95" w:rsidRDefault="009067DD">
      <w:pPr>
        <w:spacing w:line="600" w:lineRule="exact"/>
        <w:ind w:firstLine="600"/>
        <w:rPr>
          <w:rFonts w:ascii="仿宋_GB2312" w:eastAsia="仿宋_GB2312" w:hAnsi="Times New Roman" w:cs="仿宋_GB2312" w:hint="default"/>
          <w:sz w:val="30"/>
          <w:szCs w:val="30"/>
        </w:rPr>
      </w:pPr>
      <w:r>
        <w:rPr>
          <w:rFonts w:ascii="仿宋_GB2312" w:eastAsia="仿宋_GB2312" w:hAnsi="Times New Roman" w:cs="仿宋_GB2312"/>
          <w:sz w:val="30"/>
          <w:szCs w:val="30"/>
        </w:rPr>
        <w:t>2022年度一般公共预算财政拨款支出年初预算</w:t>
      </w:r>
      <w:r>
        <w:rPr>
          <w:rFonts w:ascii="Times New Roman" w:eastAsia="仿宋_GB2312" w:hAnsi="Times New Roman" w:hint="default"/>
          <w:kern w:val="2"/>
          <w:sz w:val="30"/>
          <w:szCs w:val="30"/>
        </w:rPr>
        <w:t>135,319,400.00</w:t>
      </w:r>
      <w:r>
        <w:rPr>
          <w:rFonts w:ascii="仿宋_GB2312" w:eastAsia="仿宋_GB2312" w:hAnsi="Times New Roman" w:cs="仿宋_GB2312"/>
          <w:sz w:val="30"/>
          <w:szCs w:val="30"/>
        </w:rPr>
        <w:t>元，支出决算为</w:t>
      </w:r>
      <w:r>
        <w:rPr>
          <w:rFonts w:ascii="Times New Roman" w:eastAsia="仿宋_GB2312" w:hAnsi="Times New Roman" w:hint="default"/>
          <w:kern w:val="2"/>
          <w:sz w:val="30"/>
          <w:szCs w:val="30"/>
        </w:rPr>
        <w:t>96,244,730.48</w:t>
      </w:r>
      <w:r>
        <w:rPr>
          <w:rFonts w:ascii="仿宋_GB2312" w:eastAsia="仿宋_GB2312" w:hAnsi="Times New Roman" w:cs="仿宋_GB2312"/>
          <w:sz w:val="30"/>
          <w:szCs w:val="30"/>
        </w:rPr>
        <w:t>元，完成年初预算的</w:t>
      </w:r>
      <w:r>
        <w:rPr>
          <w:rFonts w:ascii="Times New Roman" w:eastAsia="仿宋_GB2312" w:hAnsi="Times New Roman" w:hint="default"/>
          <w:kern w:val="2"/>
          <w:sz w:val="30"/>
          <w:szCs w:val="30"/>
        </w:rPr>
        <w:t>71.12</w:t>
      </w:r>
      <w:r>
        <w:rPr>
          <w:rFonts w:ascii="仿宋_GB2312" w:eastAsia="仿宋_GB2312" w:hAnsi="Times New Roman" w:cs="仿宋_GB2312"/>
          <w:sz w:val="30"/>
          <w:szCs w:val="30"/>
        </w:rPr>
        <w:t>%。其中：</w:t>
      </w:r>
    </w:p>
    <w:p w:rsidR="007E5A95" w:rsidRDefault="009067DD">
      <w:pPr>
        <w:spacing w:line="600" w:lineRule="exact"/>
        <w:ind w:firstLine="600"/>
        <w:rPr>
          <w:rFonts w:ascii="仿宋_GB2312" w:eastAsia="仿宋_GB2312" w:hAnsi="Times New Roman" w:cs="仿宋_GB2312" w:hint="default"/>
          <w:sz w:val="30"/>
          <w:szCs w:val="30"/>
          <w:u w:val="single"/>
        </w:rPr>
      </w:pPr>
      <w:r>
        <w:rPr>
          <w:rFonts w:ascii="仿宋_GB2312" w:eastAsia="仿宋_GB2312" w:hAnsi="Times New Roman" w:cs="仿宋_GB2312"/>
          <w:sz w:val="30"/>
          <w:szCs w:val="30"/>
        </w:rPr>
        <w:t>1.</w:t>
      </w:r>
      <w:r>
        <w:rPr>
          <w:rFonts w:ascii="Times New Roman" w:eastAsia="仿宋_GB2312" w:hAnsi="Times New Roman"/>
          <w:sz w:val="30"/>
          <w:szCs w:val="30"/>
        </w:rPr>
        <w:t>一般公共服务支出</w:t>
      </w:r>
      <w:r>
        <w:rPr>
          <w:rFonts w:ascii="仿宋_GB2312" w:eastAsia="仿宋_GB2312" w:hAnsi="Times New Roman" w:cs="仿宋_GB2312"/>
          <w:sz w:val="30"/>
          <w:szCs w:val="30"/>
        </w:rPr>
        <w:t>（类）商贸事务（款）行政运行（项）年初预算为</w:t>
      </w:r>
      <w:r>
        <w:rPr>
          <w:rFonts w:ascii="Times New Roman" w:eastAsia="仿宋_GB2312" w:hAnsi="Times New Roman" w:hint="default"/>
          <w:sz w:val="30"/>
          <w:szCs w:val="30"/>
          <w:u w:val="single"/>
        </w:rPr>
        <w:t xml:space="preserve">  5119400  </w:t>
      </w:r>
      <w:r>
        <w:rPr>
          <w:rFonts w:ascii="仿宋_GB2312" w:eastAsia="仿宋_GB2312" w:hAnsi="Times New Roman" w:cs="仿宋_GB2312"/>
          <w:sz w:val="30"/>
          <w:szCs w:val="30"/>
        </w:rPr>
        <w:t>元，支出决算为</w:t>
      </w:r>
      <w:r>
        <w:rPr>
          <w:rFonts w:ascii="Times New Roman" w:eastAsia="仿宋_GB2312" w:hAnsi="Times New Roman" w:hint="default"/>
          <w:sz w:val="30"/>
          <w:szCs w:val="30"/>
          <w:u w:val="single"/>
        </w:rPr>
        <w:t xml:space="preserve">  4470439.5  </w:t>
      </w:r>
      <w:r>
        <w:rPr>
          <w:rFonts w:ascii="仿宋_GB2312" w:eastAsia="仿宋_GB2312" w:hAnsi="Times New Roman" w:cs="仿宋_GB2312"/>
          <w:sz w:val="30"/>
          <w:szCs w:val="30"/>
        </w:rPr>
        <w:t>元，完成年初预算的</w:t>
      </w:r>
      <w:r>
        <w:rPr>
          <w:rFonts w:ascii="Times New Roman" w:eastAsia="仿宋_GB2312" w:hAnsi="Times New Roman" w:hint="default"/>
          <w:sz w:val="30"/>
          <w:szCs w:val="30"/>
          <w:u w:val="single"/>
        </w:rPr>
        <w:t xml:space="preserve">  87.32  </w:t>
      </w:r>
      <w:r>
        <w:rPr>
          <w:rFonts w:ascii="仿宋_GB2312" w:eastAsia="仿宋_GB2312" w:hAnsi="Times New Roman" w:cs="仿宋_GB2312"/>
          <w:sz w:val="30"/>
          <w:szCs w:val="30"/>
        </w:rPr>
        <w:t>%，决算数小于年初预算数的主要原是</w:t>
      </w:r>
      <w:r>
        <w:rPr>
          <w:rFonts w:ascii="Times New Roman" w:eastAsia="仿宋_GB2312" w:hAnsi="Times New Roman"/>
          <w:sz w:val="30"/>
          <w:szCs w:val="30"/>
          <w:u w:val="single"/>
        </w:rPr>
        <w:t>人员经费实际支出减少</w:t>
      </w:r>
      <w:r>
        <w:rPr>
          <w:rFonts w:ascii="Times New Roman" w:eastAsia="仿宋_GB2312" w:hAnsi="Times New Roman" w:hint="default"/>
          <w:sz w:val="30"/>
          <w:szCs w:val="30"/>
          <w:u w:val="single"/>
        </w:rPr>
        <w:t>,</w:t>
      </w:r>
      <w:r>
        <w:rPr>
          <w:rFonts w:ascii="Times New Roman" w:eastAsia="仿宋_GB2312" w:hAnsi="Times New Roman"/>
          <w:sz w:val="30"/>
          <w:szCs w:val="30"/>
          <w:u w:val="single"/>
        </w:rPr>
        <w:t>调减预算</w:t>
      </w:r>
      <w:r w:rsidRPr="001C43F9">
        <w:rPr>
          <w:rFonts w:ascii="Times New Roman" w:eastAsia="仿宋_GB2312" w:hAnsi="Times New Roman"/>
          <w:sz w:val="30"/>
          <w:szCs w:val="30"/>
          <w:u w:val="single"/>
        </w:rPr>
        <w:t>用于其他项目</w:t>
      </w:r>
      <w:r w:rsidRPr="001C43F9">
        <w:rPr>
          <w:rFonts w:ascii="仿宋_GB2312" w:eastAsia="仿宋_GB2312" w:hAnsi="Times New Roman" w:cs="仿宋_GB2312"/>
          <w:sz w:val="30"/>
          <w:szCs w:val="30"/>
        </w:rPr>
        <w:t>。</w:t>
      </w:r>
    </w:p>
    <w:p w:rsidR="007E5A95" w:rsidRDefault="009067DD">
      <w:pPr>
        <w:spacing w:line="600" w:lineRule="exact"/>
        <w:ind w:firstLine="600"/>
        <w:rPr>
          <w:rFonts w:ascii="仿宋_GB2312" w:eastAsia="仿宋_GB2312" w:hAnsi="Times New Roman" w:cs="仿宋_GB2312" w:hint="default"/>
          <w:sz w:val="30"/>
          <w:szCs w:val="30"/>
        </w:rPr>
      </w:pPr>
      <w:r>
        <w:rPr>
          <w:rFonts w:ascii="仿宋_GB2312" w:eastAsia="仿宋_GB2312" w:hAnsi="Times New Roman" w:cs="仿宋_GB2312"/>
          <w:sz w:val="30"/>
          <w:szCs w:val="30"/>
        </w:rPr>
        <w:t>2.</w:t>
      </w:r>
      <w:r>
        <w:rPr>
          <w:rFonts w:ascii="Times New Roman" w:eastAsia="仿宋_GB2312" w:hAnsi="Times New Roman"/>
          <w:sz w:val="30"/>
          <w:szCs w:val="30"/>
        </w:rPr>
        <w:t>一般公共服务支出</w:t>
      </w:r>
      <w:r>
        <w:rPr>
          <w:rFonts w:ascii="仿宋_GB2312" w:eastAsia="仿宋_GB2312" w:hAnsi="Times New Roman" w:cs="仿宋_GB2312"/>
          <w:sz w:val="30"/>
          <w:szCs w:val="30"/>
        </w:rPr>
        <w:t>（类）商贸事务（款）招商引资（项）年初预算为</w:t>
      </w:r>
      <w:r>
        <w:rPr>
          <w:rFonts w:ascii="Times New Roman" w:eastAsia="仿宋_GB2312" w:hAnsi="Times New Roman" w:hint="default"/>
          <w:sz w:val="30"/>
          <w:szCs w:val="30"/>
          <w:u w:val="single"/>
        </w:rPr>
        <w:t xml:space="preserve">  1000000  </w:t>
      </w:r>
      <w:r>
        <w:rPr>
          <w:rFonts w:ascii="仿宋_GB2312" w:eastAsia="仿宋_GB2312" w:hAnsi="Times New Roman" w:cs="仿宋_GB2312"/>
          <w:sz w:val="30"/>
          <w:szCs w:val="30"/>
        </w:rPr>
        <w:t>元，支出决算为</w:t>
      </w:r>
      <w:r>
        <w:rPr>
          <w:rFonts w:ascii="Times New Roman" w:eastAsia="仿宋_GB2312" w:hAnsi="Times New Roman" w:hint="default"/>
          <w:sz w:val="30"/>
          <w:szCs w:val="30"/>
          <w:u w:val="single"/>
        </w:rPr>
        <w:t xml:space="preserve">  529420.75  </w:t>
      </w:r>
      <w:r>
        <w:rPr>
          <w:rFonts w:ascii="仿宋_GB2312" w:eastAsia="仿宋_GB2312" w:hAnsi="Times New Roman" w:cs="仿宋_GB2312"/>
          <w:sz w:val="30"/>
          <w:szCs w:val="30"/>
        </w:rPr>
        <w:t>元，完成年初</w:t>
      </w:r>
      <w:r>
        <w:rPr>
          <w:rFonts w:ascii="仿宋_GB2312" w:eastAsia="仿宋_GB2312" w:hAnsi="Times New Roman" w:cs="仿宋_GB2312"/>
          <w:sz w:val="30"/>
          <w:szCs w:val="30"/>
        </w:rPr>
        <w:lastRenderedPageBreak/>
        <w:t>预算的</w:t>
      </w:r>
      <w:r>
        <w:rPr>
          <w:rFonts w:ascii="Times New Roman" w:eastAsia="仿宋_GB2312" w:hAnsi="Times New Roman" w:hint="default"/>
          <w:sz w:val="30"/>
          <w:szCs w:val="30"/>
          <w:u w:val="single"/>
        </w:rPr>
        <w:t xml:space="preserve">  52.94  </w:t>
      </w:r>
      <w:r>
        <w:rPr>
          <w:rFonts w:ascii="仿宋_GB2312" w:eastAsia="仿宋_GB2312" w:hAnsi="Times New Roman" w:cs="仿宋_GB2312"/>
          <w:sz w:val="30"/>
          <w:szCs w:val="30"/>
        </w:rPr>
        <w:t>%，决算数小于年初预算数的主要原因是</w:t>
      </w:r>
      <w:r>
        <w:rPr>
          <w:rFonts w:ascii="Times New Roman" w:eastAsia="仿宋_GB2312" w:hAnsi="Times New Roman"/>
          <w:sz w:val="30"/>
          <w:szCs w:val="30"/>
          <w:u w:val="single"/>
        </w:rPr>
        <w:t>受疫情影响</w:t>
      </w:r>
      <w:r>
        <w:rPr>
          <w:rFonts w:ascii="Times New Roman" w:eastAsia="仿宋_GB2312" w:hAnsi="Times New Roman" w:hint="default"/>
          <w:sz w:val="30"/>
          <w:szCs w:val="30"/>
          <w:u w:val="single"/>
        </w:rPr>
        <w:t>,</w:t>
      </w:r>
      <w:r>
        <w:rPr>
          <w:rFonts w:ascii="Times New Roman" w:eastAsia="仿宋_GB2312" w:hAnsi="Times New Roman"/>
          <w:sz w:val="30"/>
          <w:szCs w:val="30"/>
          <w:u w:val="single"/>
        </w:rPr>
        <w:t>各项科目经费支出减少</w:t>
      </w:r>
      <w:r>
        <w:rPr>
          <w:rFonts w:ascii="仿宋_GB2312" w:eastAsia="仿宋_GB2312" w:hAnsi="Times New Roman" w:cs="仿宋_GB2312"/>
          <w:sz w:val="30"/>
          <w:szCs w:val="30"/>
        </w:rPr>
        <w:t>。</w:t>
      </w:r>
    </w:p>
    <w:p w:rsidR="007E5A95" w:rsidRDefault="009067DD">
      <w:pPr>
        <w:spacing w:line="600" w:lineRule="exact"/>
        <w:ind w:firstLine="600"/>
        <w:rPr>
          <w:rFonts w:ascii="仿宋_GB2312" w:eastAsia="仿宋_GB2312" w:hAnsi="Times New Roman" w:cs="仿宋_GB2312" w:hint="default"/>
          <w:sz w:val="30"/>
          <w:szCs w:val="30"/>
        </w:rPr>
      </w:pPr>
      <w:r>
        <w:rPr>
          <w:rFonts w:ascii="仿宋_GB2312" w:eastAsia="仿宋_GB2312" w:hAnsi="Times New Roman" w:cs="仿宋_GB2312"/>
          <w:sz w:val="30"/>
          <w:szCs w:val="30"/>
        </w:rPr>
        <w:t>3.</w:t>
      </w:r>
      <w:r>
        <w:rPr>
          <w:rFonts w:ascii="Times New Roman" w:eastAsia="仿宋_GB2312" w:hAnsi="Times New Roman"/>
          <w:sz w:val="30"/>
          <w:szCs w:val="30"/>
        </w:rPr>
        <w:t>一般公共服务支出</w:t>
      </w:r>
      <w:r>
        <w:rPr>
          <w:rFonts w:ascii="仿宋_GB2312" w:eastAsia="仿宋_GB2312" w:hAnsi="Times New Roman" w:cs="仿宋_GB2312"/>
          <w:sz w:val="30"/>
          <w:szCs w:val="30"/>
        </w:rPr>
        <w:t>（类）商贸事务（款）其他商贸事务支出（项）年初预算为</w:t>
      </w:r>
      <w:r>
        <w:rPr>
          <w:rFonts w:ascii="Times New Roman" w:eastAsia="仿宋_GB2312" w:hAnsi="Times New Roman" w:hint="default"/>
          <w:sz w:val="30"/>
          <w:szCs w:val="30"/>
          <w:u w:val="single"/>
        </w:rPr>
        <w:t xml:space="preserve">  8389500 </w:t>
      </w:r>
      <w:r>
        <w:rPr>
          <w:rFonts w:ascii="仿宋_GB2312" w:eastAsia="仿宋_GB2312" w:hAnsi="Times New Roman" w:cs="仿宋_GB2312"/>
          <w:sz w:val="30"/>
          <w:szCs w:val="30"/>
        </w:rPr>
        <w:t>元，支出决算为</w:t>
      </w:r>
      <w:r>
        <w:rPr>
          <w:rFonts w:ascii="Times New Roman" w:eastAsia="仿宋_GB2312" w:hAnsi="Times New Roman" w:hint="default"/>
          <w:sz w:val="30"/>
          <w:szCs w:val="30"/>
          <w:u w:val="single"/>
        </w:rPr>
        <w:t xml:space="preserve">  8389500  </w:t>
      </w:r>
      <w:r>
        <w:rPr>
          <w:rFonts w:ascii="仿宋_GB2312" w:eastAsia="仿宋_GB2312" w:hAnsi="Times New Roman" w:cs="仿宋_GB2312"/>
          <w:sz w:val="30"/>
          <w:szCs w:val="30"/>
        </w:rPr>
        <w:t>元，完成年初预算的</w:t>
      </w:r>
      <w:r>
        <w:rPr>
          <w:rFonts w:ascii="Times New Roman" w:eastAsia="仿宋_GB2312" w:hAnsi="Times New Roman" w:hint="default"/>
          <w:sz w:val="30"/>
          <w:szCs w:val="30"/>
          <w:u w:val="single"/>
        </w:rPr>
        <w:t xml:space="preserve">  100  </w:t>
      </w:r>
      <w:r>
        <w:rPr>
          <w:rFonts w:ascii="仿宋_GB2312" w:eastAsia="仿宋_GB2312" w:hAnsi="Times New Roman" w:cs="仿宋_GB2312"/>
          <w:sz w:val="30"/>
          <w:szCs w:val="30"/>
        </w:rPr>
        <w:t>%。</w:t>
      </w:r>
    </w:p>
    <w:p w:rsidR="007E5A95" w:rsidRDefault="009067DD">
      <w:pPr>
        <w:spacing w:line="600" w:lineRule="exact"/>
        <w:ind w:firstLine="600"/>
        <w:rPr>
          <w:rFonts w:ascii="Times New Roman" w:eastAsia="仿宋_GB2312" w:hAnsi="Times New Roman" w:hint="default"/>
          <w:sz w:val="30"/>
          <w:szCs w:val="30"/>
          <w:u w:val="single"/>
        </w:rPr>
      </w:pPr>
      <w:r>
        <w:rPr>
          <w:rFonts w:ascii="仿宋_GB2312" w:eastAsia="仿宋_GB2312" w:hAnsi="Times New Roman" w:cs="仿宋_GB2312"/>
          <w:sz w:val="30"/>
          <w:szCs w:val="30"/>
        </w:rPr>
        <w:t>4.</w:t>
      </w:r>
      <w:r>
        <w:rPr>
          <w:rFonts w:ascii="Times New Roman" w:eastAsia="仿宋_GB2312" w:hAnsi="Times New Roman"/>
          <w:sz w:val="30"/>
          <w:szCs w:val="30"/>
        </w:rPr>
        <w:t>科学技术支出</w:t>
      </w:r>
      <w:r>
        <w:rPr>
          <w:rFonts w:ascii="仿宋_GB2312" w:eastAsia="仿宋_GB2312" w:hAnsi="Times New Roman" w:cs="仿宋_GB2312"/>
          <w:sz w:val="30"/>
          <w:szCs w:val="30"/>
        </w:rPr>
        <w:t>（类）技术研究与开发（款）其他技术研究与开发支出（项）年初预算为</w:t>
      </w:r>
      <w:r>
        <w:rPr>
          <w:rFonts w:ascii="Times New Roman" w:eastAsia="仿宋_GB2312" w:hAnsi="Times New Roman" w:hint="default"/>
          <w:sz w:val="30"/>
          <w:szCs w:val="30"/>
          <w:u w:val="single"/>
        </w:rPr>
        <w:t xml:space="preserve">  0 </w:t>
      </w:r>
      <w:r>
        <w:rPr>
          <w:rFonts w:ascii="仿宋_GB2312" w:eastAsia="仿宋_GB2312" w:hAnsi="Times New Roman" w:cs="仿宋_GB2312"/>
          <w:sz w:val="30"/>
          <w:szCs w:val="30"/>
        </w:rPr>
        <w:t>元，支出决算为</w:t>
      </w:r>
      <w:r>
        <w:rPr>
          <w:rFonts w:ascii="Times New Roman" w:eastAsia="仿宋_GB2312" w:hAnsi="Times New Roman" w:hint="default"/>
          <w:sz w:val="30"/>
          <w:szCs w:val="30"/>
          <w:u w:val="single"/>
        </w:rPr>
        <w:t xml:space="preserve">  1064216.79  </w:t>
      </w:r>
      <w:r>
        <w:rPr>
          <w:rFonts w:ascii="仿宋_GB2312" w:eastAsia="仿宋_GB2312" w:hAnsi="Times New Roman" w:cs="仿宋_GB2312"/>
          <w:sz w:val="30"/>
          <w:szCs w:val="30"/>
        </w:rPr>
        <w:t>元，主要原因为</w:t>
      </w:r>
      <w:r>
        <w:rPr>
          <w:rFonts w:ascii="Times New Roman" w:eastAsia="仿宋_GB2312" w:hAnsi="Times New Roman"/>
          <w:sz w:val="30"/>
          <w:szCs w:val="30"/>
          <w:u w:val="single"/>
        </w:rPr>
        <w:t>按照工作实际，</w:t>
      </w:r>
      <w:r w:rsidR="001C43F9">
        <w:rPr>
          <w:rFonts w:ascii="Times New Roman" w:eastAsia="仿宋_GB2312" w:hAnsi="Times New Roman"/>
          <w:sz w:val="30"/>
          <w:szCs w:val="30"/>
          <w:u w:val="single"/>
        </w:rPr>
        <w:t>调剂</w:t>
      </w:r>
      <w:r w:rsidRPr="001C43F9">
        <w:rPr>
          <w:rFonts w:ascii="Times New Roman" w:eastAsia="仿宋_GB2312" w:hAnsi="Times New Roman"/>
          <w:sz w:val="30"/>
          <w:szCs w:val="30"/>
          <w:u w:val="single"/>
        </w:rPr>
        <w:t>预算</w:t>
      </w:r>
      <w:r w:rsidR="00DD349E">
        <w:rPr>
          <w:rFonts w:ascii="Times New Roman" w:eastAsia="仿宋_GB2312" w:hAnsi="Times New Roman"/>
          <w:sz w:val="30"/>
          <w:szCs w:val="30"/>
          <w:u w:val="single"/>
        </w:rPr>
        <w:t>至</w:t>
      </w:r>
      <w:r w:rsidR="006118DF">
        <w:rPr>
          <w:rFonts w:ascii="Times New Roman" w:eastAsia="仿宋_GB2312" w:hAnsi="Times New Roman"/>
          <w:sz w:val="30"/>
          <w:szCs w:val="30"/>
          <w:u w:val="single"/>
        </w:rPr>
        <w:t>人才引进、培养与奖励</w:t>
      </w:r>
      <w:r w:rsidRPr="001C43F9">
        <w:rPr>
          <w:rFonts w:ascii="Times New Roman" w:eastAsia="仿宋_GB2312" w:hAnsi="Times New Roman"/>
          <w:sz w:val="30"/>
          <w:szCs w:val="30"/>
          <w:u w:val="single"/>
        </w:rPr>
        <w:t>项目。</w:t>
      </w:r>
    </w:p>
    <w:p w:rsidR="007E5A95" w:rsidRDefault="009067DD">
      <w:pPr>
        <w:spacing w:line="600" w:lineRule="exact"/>
        <w:ind w:firstLine="600"/>
        <w:rPr>
          <w:rFonts w:ascii="Times New Roman" w:eastAsia="仿宋_GB2312" w:hAnsi="Times New Roman" w:hint="default"/>
          <w:sz w:val="30"/>
          <w:szCs w:val="30"/>
          <w:u w:val="single"/>
        </w:rPr>
      </w:pPr>
      <w:r>
        <w:rPr>
          <w:rFonts w:ascii="仿宋_GB2312" w:eastAsia="仿宋_GB2312" w:hAnsi="Times New Roman" w:cs="仿宋_GB2312"/>
          <w:sz w:val="30"/>
          <w:szCs w:val="30"/>
        </w:rPr>
        <w:t>5.</w:t>
      </w:r>
      <w:r>
        <w:rPr>
          <w:rFonts w:ascii="Times New Roman" w:eastAsia="仿宋_GB2312" w:hAnsi="Times New Roman"/>
          <w:sz w:val="30"/>
          <w:szCs w:val="30"/>
        </w:rPr>
        <w:t>资源勘探工业信息等支出</w:t>
      </w:r>
      <w:r>
        <w:rPr>
          <w:rFonts w:ascii="仿宋_GB2312" w:eastAsia="仿宋_GB2312" w:hAnsi="Times New Roman" w:cs="仿宋_GB2312"/>
          <w:sz w:val="30"/>
          <w:szCs w:val="30"/>
        </w:rPr>
        <w:t>（类）制造业（款）其他制造业支出（项）年初预算为</w:t>
      </w:r>
      <w:r>
        <w:rPr>
          <w:rFonts w:ascii="Times New Roman" w:eastAsia="仿宋_GB2312" w:hAnsi="Times New Roman" w:hint="default"/>
          <w:sz w:val="30"/>
          <w:szCs w:val="30"/>
          <w:u w:val="single"/>
        </w:rPr>
        <w:t xml:space="preserve">  939000 </w:t>
      </w:r>
      <w:r>
        <w:rPr>
          <w:rFonts w:ascii="仿宋_GB2312" w:eastAsia="仿宋_GB2312" w:hAnsi="Times New Roman" w:cs="仿宋_GB2312"/>
          <w:sz w:val="30"/>
          <w:szCs w:val="30"/>
        </w:rPr>
        <w:t>元，支出决算为</w:t>
      </w:r>
      <w:r>
        <w:rPr>
          <w:rFonts w:ascii="Times New Roman" w:eastAsia="仿宋_GB2312" w:hAnsi="Times New Roman" w:hint="default"/>
          <w:sz w:val="30"/>
          <w:szCs w:val="30"/>
          <w:u w:val="single"/>
        </w:rPr>
        <w:t xml:space="preserve">  2437796  </w:t>
      </w:r>
      <w:r>
        <w:rPr>
          <w:rFonts w:ascii="仿宋_GB2312" w:eastAsia="仿宋_GB2312" w:hAnsi="Times New Roman" w:cs="仿宋_GB2312"/>
          <w:sz w:val="30"/>
          <w:szCs w:val="30"/>
        </w:rPr>
        <w:t>元，完成年初预算的</w:t>
      </w:r>
      <w:r>
        <w:rPr>
          <w:rFonts w:ascii="Times New Roman" w:eastAsia="仿宋_GB2312" w:hAnsi="Times New Roman" w:hint="default"/>
          <w:sz w:val="30"/>
          <w:szCs w:val="30"/>
          <w:u w:val="single"/>
        </w:rPr>
        <w:t xml:space="preserve">  159.62  </w:t>
      </w:r>
      <w:r>
        <w:rPr>
          <w:rFonts w:ascii="仿宋_GB2312" w:eastAsia="仿宋_GB2312" w:hAnsi="Times New Roman" w:cs="仿宋_GB2312"/>
          <w:sz w:val="30"/>
          <w:szCs w:val="30"/>
        </w:rPr>
        <w:t>%。主要原因为</w:t>
      </w:r>
      <w:r>
        <w:rPr>
          <w:rFonts w:ascii="Times New Roman" w:eastAsia="仿宋_GB2312" w:hAnsi="Times New Roman"/>
          <w:sz w:val="30"/>
          <w:szCs w:val="30"/>
          <w:u w:val="single"/>
        </w:rPr>
        <w:t>按照工作实际，调整预算支出项目。</w:t>
      </w:r>
    </w:p>
    <w:p w:rsidR="007E5A95" w:rsidRDefault="009067DD">
      <w:pPr>
        <w:spacing w:line="600" w:lineRule="exact"/>
        <w:ind w:firstLine="600"/>
        <w:rPr>
          <w:rFonts w:ascii="Times New Roman" w:eastAsia="仿宋_GB2312" w:hAnsi="Times New Roman" w:hint="default"/>
          <w:sz w:val="30"/>
          <w:szCs w:val="30"/>
          <w:u w:val="single"/>
        </w:rPr>
      </w:pPr>
      <w:r>
        <w:rPr>
          <w:rFonts w:ascii="Times New Roman" w:eastAsia="仿宋_GB2312" w:hAnsi="Times New Roman" w:hint="default"/>
          <w:sz w:val="30"/>
          <w:szCs w:val="30"/>
        </w:rPr>
        <w:t xml:space="preserve">6. </w:t>
      </w:r>
      <w:r>
        <w:rPr>
          <w:rFonts w:ascii="Times New Roman" w:eastAsia="仿宋_GB2312" w:hAnsi="Times New Roman"/>
          <w:sz w:val="30"/>
          <w:szCs w:val="30"/>
        </w:rPr>
        <w:t>商业服务业等支出</w:t>
      </w:r>
      <w:r>
        <w:rPr>
          <w:rFonts w:ascii="仿宋_GB2312" w:eastAsia="仿宋_GB2312" w:hAnsi="Times New Roman" w:cs="仿宋_GB2312"/>
          <w:sz w:val="30"/>
          <w:szCs w:val="30"/>
        </w:rPr>
        <w:t>（类）涉外发展服务支出（款）其他涉外发展服务支出（项）年初预算为</w:t>
      </w:r>
      <w:r>
        <w:rPr>
          <w:rFonts w:ascii="Times New Roman" w:eastAsia="仿宋_GB2312" w:hAnsi="Times New Roman" w:hint="default"/>
          <w:sz w:val="30"/>
          <w:szCs w:val="30"/>
          <w:u w:val="single"/>
        </w:rPr>
        <w:t xml:space="preserve"> 120061000 </w:t>
      </w:r>
      <w:r>
        <w:rPr>
          <w:rFonts w:ascii="仿宋_GB2312" w:eastAsia="仿宋_GB2312" w:hAnsi="Times New Roman" w:cs="仿宋_GB2312"/>
          <w:sz w:val="30"/>
          <w:szCs w:val="30"/>
        </w:rPr>
        <w:t>元，支出决算为</w:t>
      </w:r>
      <w:r>
        <w:rPr>
          <w:rFonts w:ascii="Times New Roman" w:eastAsia="仿宋_GB2312" w:hAnsi="Times New Roman" w:hint="default"/>
          <w:sz w:val="30"/>
          <w:szCs w:val="30"/>
          <w:u w:val="single"/>
        </w:rPr>
        <w:t xml:space="preserve">  74353357.44  </w:t>
      </w:r>
      <w:r>
        <w:rPr>
          <w:rFonts w:ascii="仿宋_GB2312" w:eastAsia="仿宋_GB2312" w:hAnsi="Times New Roman" w:cs="仿宋_GB2312"/>
          <w:sz w:val="30"/>
          <w:szCs w:val="30"/>
        </w:rPr>
        <w:t>元，完成年初预算的</w:t>
      </w:r>
      <w:r>
        <w:rPr>
          <w:rFonts w:ascii="Times New Roman" w:eastAsia="仿宋_GB2312" w:hAnsi="Times New Roman" w:hint="default"/>
          <w:sz w:val="30"/>
          <w:szCs w:val="30"/>
          <w:u w:val="single"/>
        </w:rPr>
        <w:t xml:space="preserve">  61.93  </w:t>
      </w:r>
      <w:r>
        <w:rPr>
          <w:rFonts w:ascii="仿宋_GB2312" w:eastAsia="仿宋_GB2312" w:hAnsi="Times New Roman" w:cs="仿宋_GB2312"/>
          <w:sz w:val="30"/>
          <w:szCs w:val="30"/>
        </w:rPr>
        <w:t>%。主要原因为</w:t>
      </w:r>
      <w:r>
        <w:rPr>
          <w:rFonts w:ascii="Times New Roman" w:eastAsia="仿宋_GB2312" w:hAnsi="Times New Roman"/>
          <w:sz w:val="30"/>
          <w:szCs w:val="30"/>
          <w:u w:val="single"/>
        </w:rPr>
        <w:t>按照工作实际，该项目支出调剂至其他技术研究与开发和其他制造业项目支出。</w:t>
      </w:r>
    </w:p>
    <w:p w:rsidR="007E5A95" w:rsidRDefault="009067DD">
      <w:pPr>
        <w:spacing w:line="600" w:lineRule="exact"/>
        <w:ind w:firstLine="600"/>
        <w:rPr>
          <w:rFonts w:ascii="Times New Roman" w:eastAsia="仿宋_GB2312" w:hAnsi="Times New Roman" w:hint="default"/>
          <w:sz w:val="30"/>
          <w:szCs w:val="30"/>
          <w:u w:val="single"/>
        </w:rPr>
      </w:pPr>
      <w:r>
        <w:rPr>
          <w:rFonts w:ascii="Times New Roman" w:eastAsia="仿宋_GB2312" w:hAnsi="Times New Roman" w:hint="default"/>
          <w:sz w:val="30"/>
          <w:szCs w:val="30"/>
        </w:rPr>
        <w:t xml:space="preserve">7. </w:t>
      </w:r>
      <w:r>
        <w:rPr>
          <w:rFonts w:ascii="Times New Roman" w:eastAsia="仿宋_GB2312" w:hAnsi="Times New Roman"/>
          <w:sz w:val="30"/>
          <w:szCs w:val="30"/>
        </w:rPr>
        <w:t>商业服务业等支出</w:t>
      </w:r>
      <w:r>
        <w:rPr>
          <w:rFonts w:ascii="仿宋_GB2312" w:eastAsia="仿宋_GB2312" w:hAnsi="Times New Roman" w:cs="仿宋_GB2312"/>
          <w:sz w:val="30"/>
          <w:szCs w:val="30"/>
        </w:rPr>
        <w:t>（类）其他商业服务业等支出（款）其他商业服务业等支出（项）年初预算为</w:t>
      </w:r>
      <w:r>
        <w:rPr>
          <w:rFonts w:ascii="Times New Roman" w:eastAsia="仿宋_GB2312" w:hAnsi="Times New Roman" w:hint="default"/>
          <w:sz w:val="30"/>
          <w:szCs w:val="30"/>
          <w:u w:val="single"/>
        </w:rPr>
        <w:t xml:space="preserve"> 0 </w:t>
      </w:r>
      <w:r>
        <w:rPr>
          <w:rFonts w:ascii="仿宋_GB2312" w:eastAsia="仿宋_GB2312" w:hAnsi="Times New Roman" w:cs="仿宋_GB2312"/>
          <w:sz w:val="30"/>
          <w:szCs w:val="30"/>
        </w:rPr>
        <w:t>元，支出决算为</w:t>
      </w:r>
      <w:r>
        <w:rPr>
          <w:rFonts w:ascii="Times New Roman" w:eastAsia="仿宋_GB2312" w:hAnsi="Times New Roman" w:hint="default"/>
          <w:sz w:val="30"/>
          <w:szCs w:val="30"/>
          <w:u w:val="single"/>
        </w:rPr>
        <w:t xml:space="preserve">  5000000 </w:t>
      </w:r>
      <w:r>
        <w:rPr>
          <w:rFonts w:ascii="仿宋_GB2312" w:eastAsia="仿宋_GB2312" w:hAnsi="Times New Roman" w:cs="仿宋_GB2312"/>
          <w:sz w:val="30"/>
          <w:szCs w:val="30"/>
        </w:rPr>
        <w:t>元，主要原因为</w:t>
      </w:r>
      <w:r>
        <w:rPr>
          <w:rFonts w:ascii="Times New Roman" w:eastAsia="仿宋_GB2312" w:hAnsi="Times New Roman"/>
          <w:sz w:val="30"/>
          <w:szCs w:val="30"/>
          <w:u w:val="single"/>
        </w:rPr>
        <w:t>按照工作实际，该项目为调整预算支出项目。</w:t>
      </w:r>
    </w:p>
    <w:p w:rsidR="007E5A95" w:rsidRDefault="009067DD">
      <w:pPr>
        <w:pStyle w:val="2"/>
        <w:keepNext/>
        <w:keepLines/>
        <w:spacing w:line="600" w:lineRule="exact"/>
        <w:ind w:firstLine="602"/>
        <w:rPr>
          <w:rFonts w:hAnsi="Times New Roman" w:cs="黑体" w:hint="default"/>
          <w:b/>
          <w:sz w:val="30"/>
          <w:szCs w:val="30"/>
        </w:rPr>
      </w:pPr>
      <w:r>
        <w:rPr>
          <w:rFonts w:hAnsi="Times New Roman" w:cs="黑体"/>
          <w:b/>
          <w:sz w:val="30"/>
          <w:szCs w:val="30"/>
        </w:rPr>
        <w:lastRenderedPageBreak/>
        <w:t>六、一般公共预算财政拨款基本支出决算情况说明</w:t>
      </w:r>
    </w:p>
    <w:p w:rsidR="007E5A95" w:rsidRDefault="009067DD">
      <w:pPr>
        <w:spacing w:line="580" w:lineRule="exact"/>
        <w:ind w:firstLine="600"/>
        <w:rPr>
          <w:rFonts w:ascii="仿宋_GB2312" w:eastAsia="仿宋_GB2312" w:hAnsi="Times New Roman" w:cs="仿宋_GB2312" w:hint="default"/>
          <w:kern w:val="2"/>
          <w:sz w:val="30"/>
          <w:szCs w:val="30"/>
        </w:rPr>
      </w:pPr>
      <w:r>
        <w:rPr>
          <w:rFonts w:ascii="仿宋_GB2312" w:eastAsia="仿宋_GB2312" w:hAnsi="Times New Roman" w:cs="仿宋_GB2312"/>
          <w:kern w:val="2"/>
          <w:sz w:val="30"/>
          <w:szCs w:val="30"/>
        </w:rPr>
        <w:t>天津经济技术开发区贸易发展局</w:t>
      </w:r>
      <w:r>
        <w:rPr>
          <w:rFonts w:ascii="宋体" w:eastAsia="宋体" w:hAnsi="Times New Roman" w:cs="宋体"/>
          <w:kern w:val="2"/>
          <w:sz w:val="30"/>
          <w:szCs w:val="30"/>
        </w:rPr>
        <w:t>2022</w:t>
      </w:r>
      <w:r>
        <w:rPr>
          <w:rFonts w:ascii="仿宋_GB2312" w:eastAsia="仿宋_GB2312" w:hAnsi="Times New Roman" w:cs="仿宋_GB2312"/>
          <w:kern w:val="2"/>
          <w:sz w:val="30"/>
          <w:szCs w:val="30"/>
        </w:rPr>
        <w:t>年度部门决算一般公共预算财政拨款基本支出合计</w:t>
      </w:r>
      <w:r>
        <w:rPr>
          <w:rFonts w:ascii="Times New Roman" w:eastAsia="仿宋_GB2312" w:hAnsi="Times New Roman" w:hint="default"/>
          <w:kern w:val="2"/>
          <w:sz w:val="30"/>
          <w:szCs w:val="30"/>
        </w:rPr>
        <w:t>4,470,439.50</w:t>
      </w:r>
      <w:r>
        <w:rPr>
          <w:rFonts w:ascii="仿宋_GB2312" w:eastAsia="仿宋_GB2312" w:hAnsi="Times New Roman" w:cs="仿宋_GB2312"/>
          <w:kern w:val="2"/>
          <w:sz w:val="30"/>
          <w:szCs w:val="30"/>
        </w:rPr>
        <w:t>元，与</w:t>
      </w:r>
      <w:r>
        <w:rPr>
          <w:rFonts w:ascii="Times New Roman" w:eastAsia="仿宋_GB2312" w:hAnsi="Times New Roman" w:hint="default"/>
          <w:kern w:val="2"/>
          <w:sz w:val="30"/>
          <w:szCs w:val="30"/>
        </w:rPr>
        <w:t>2021</w:t>
      </w:r>
      <w:r>
        <w:rPr>
          <w:rFonts w:ascii="仿宋_GB2312" w:eastAsia="仿宋_GB2312" w:hAnsi="Times New Roman" w:cs="仿宋_GB2312"/>
          <w:kern w:val="2"/>
          <w:sz w:val="30"/>
          <w:szCs w:val="30"/>
        </w:rPr>
        <w:t>年度相比减少</w:t>
      </w:r>
      <w:r>
        <w:rPr>
          <w:rFonts w:ascii="Times New Roman" w:eastAsia="仿宋_GB2312" w:hAnsi="Times New Roman" w:hint="default"/>
          <w:kern w:val="2"/>
          <w:sz w:val="30"/>
          <w:szCs w:val="30"/>
        </w:rPr>
        <w:t>575410.94</w:t>
      </w:r>
      <w:r>
        <w:rPr>
          <w:rFonts w:ascii="仿宋_GB2312" w:eastAsia="仿宋_GB2312" w:hAnsi="Times New Roman" w:cs="仿宋_GB2312"/>
          <w:kern w:val="2"/>
          <w:sz w:val="30"/>
          <w:szCs w:val="30"/>
        </w:rPr>
        <w:t>元，</w:t>
      </w:r>
      <w:r>
        <w:rPr>
          <w:rFonts w:ascii="仿宋_GB2312" w:eastAsia="仿宋_GB2312" w:hAnsi="Times New Roman" w:cs="仿宋_GB2312"/>
          <w:sz w:val="30"/>
          <w:szCs w:val="30"/>
        </w:rPr>
        <w:t>主要原因是</w:t>
      </w:r>
      <w:r>
        <w:rPr>
          <w:rFonts w:ascii="楷体_GB2312" w:eastAsia="楷体_GB2312" w:hAnsi="Times New Roman" w:cs="楷体_GB2312"/>
          <w:kern w:val="2"/>
          <w:sz w:val="30"/>
          <w:szCs w:val="30"/>
          <w:lang w:val="zh-CN"/>
        </w:rPr>
        <w:t>：</w:t>
      </w:r>
      <w:r>
        <w:rPr>
          <w:rFonts w:ascii="仿宋_GB2312" w:eastAsia="仿宋_GB2312" w:hAnsi="仿宋_GB2312"/>
          <w:sz w:val="30"/>
          <w:lang w:val="zh-CN"/>
        </w:rPr>
        <w:t>严把支出关口真过紧日子有关要求，严控预算支出管理，减少不必要的开支，基本支出减少</w:t>
      </w:r>
      <w:r>
        <w:rPr>
          <w:rFonts w:ascii="仿宋_GB2312" w:eastAsia="仿宋_GB2312" w:hAnsi="Times New Roman" w:cs="仿宋_GB2312"/>
          <w:kern w:val="2"/>
          <w:sz w:val="30"/>
          <w:szCs w:val="30"/>
        </w:rPr>
        <w:t>。</w:t>
      </w:r>
      <w:r>
        <w:rPr>
          <w:rFonts w:ascii="仿宋_GB2312" w:eastAsia="仿宋_GB2312" w:hAnsi="Times New Roman" w:cs="仿宋_GB2312"/>
          <w:sz w:val="30"/>
          <w:szCs w:val="30"/>
        </w:rPr>
        <w:t>其中：人员经费</w:t>
      </w:r>
      <w:r>
        <w:rPr>
          <w:rFonts w:ascii="Times New Roman" w:eastAsia="仿宋_GB2312" w:hAnsi="Times New Roman" w:hint="default"/>
          <w:kern w:val="2"/>
          <w:sz w:val="30"/>
          <w:szCs w:val="30"/>
        </w:rPr>
        <w:t>4,316,685.80</w:t>
      </w:r>
      <w:r>
        <w:rPr>
          <w:rFonts w:ascii="仿宋_GB2312" w:eastAsia="仿宋_GB2312" w:hAnsi="Times New Roman" w:cs="仿宋_GB2312"/>
          <w:sz w:val="30"/>
          <w:szCs w:val="30"/>
        </w:rPr>
        <w:t>元，主要包括基本工资、津贴补贴、机关事业单位基本养老保险缴费、职业年金缴费、职工基本医疗保险缴费、其他社会保障缴费、住房公积金；公用经费</w:t>
      </w:r>
      <w:r>
        <w:rPr>
          <w:rFonts w:ascii="Times New Roman" w:eastAsia="仿宋_GB2312" w:hAnsi="Times New Roman" w:hint="default"/>
          <w:kern w:val="2"/>
          <w:sz w:val="30"/>
          <w:szCs w:val="30"/>
        </w:rPr>
        <w:t>153,753.70</w:t>
      </w:r>
      <w:r>
        <w:rPr>
          <w:rFonts w:ascii="仿宋_GB2312" w:eastAsia="仿宋_GB2312" w:hAnsi="Times New Roman" w:cs="仿宋_GB2312"/>
          <w:sz w:val="30"/>
          <w:szCs w:val="30"/>
        </w:rPr>
        <w:t>元，主要包括办公费、印刷费、水费、邮电费、差旅费、维修(护)费、委托业务费、其他交通费用、其他商品和服务支出等。</w:t>
      </w:r>
    </w:p>
    <w:p w:rsidR="007E5A95" w:rsidRDefault="009067DD">
      <w:pPr>
        <w:pStyle w:val="2"/>
        <w:keepNext/>
        <w:keepLines/>
        <w:spacing w:line="600" w:lineRule="exact"/>
        <w:ind w:firstLine="602"/>
        <w:rPr>
          <w:rFonts w:hAnsi="Times New Roman" w:cs="黑体" w:hint="default"/>
          <w:b/>
          <w:sz w:val="30"/>
          <w:szCs w:val="30"/>
        </w:rPr>
      </w:pPr>
      <w:r>
        <w:rPr>
          <w:rFonts w:hAnsi="Times New Roman" w:cs="黑体"/>
          <w:b/>
          <w:sz w:val="30"/>
          <w:szCs w:val="30"/>
        </w:rPr>
        <w:t>七、政府性基金预算财政拨款收支决算情况</w:t>
      </w:r>
    </w:p>
    <w:p w:rsidR="007E5A95" w:rsidRDefault="009067DD">
      <w:pPr>
        <w:spacing w:line="600" w:lineRule="exact"/>
        <w:ind w:firstLine="600"/>
        <w:rPr>
          <w:rFonts w:ascii="仿宋_GB2312" w:eastAsia="仿宋_GB2312" w:hAnsi="Times New Roman" w:cs="仿宋_GB2312" w:hint="default"/>
          <w:sz w:val="30"/>
          <w:szCs w:val="30"/>
        </w:rPr>
      </w:pPr>
      <w:r>
        <w:rPr>
          <w:rFonts w:ascii="仿宋_GB2312" w:eastAsia="仿宋_GB2312" w:hAnsi="Times New Roman" w:cs="仿宋_GB2312"/>
          <w:sz w:val="30"/>
          <w:szCs w:val="30"/>
        </w:rPr>
        <w:t>天津经济技术开发区贸易发展局2022年度无政府性基金预算财政拨款收入、支出和结转结余。</w:t>
      </w:r>
    </w:p>
    <w:p w:rsidR="007E5A95" w:rsidRDefault="009067DD">
      <w:pPr>
        <w:spacing w:line="600" w:lineRule="exact"/>
        <w:ind w:firstLine="600"/>
        <w:rPr>
          <w:rFonts w:hAnsi="Times New Roman" w:cs="黑体" w:hint="default"/>
          <w:b/>
          <w:sz w:val="30"/>
          <w:szCs w:val="30"/>
        </w:rPr>
      </w:pPr>
      <w:r>
        <w:rPr>
          <w:rFonts w:hAnsi="Times New Roman" w:cs="黑体"/>
          <w:b/>
          <w:sz w:val="30"/>
          <w:szCs w:val="30"/>
        </w:rPr>
        <w:t>八、国有资本经营预算财政拨款收支决算情况说明</w:t>
      </w:r>
    </w:p>
    <w:p w:rsidR="007E5A95" w:rsidRDefault="009067DD">
      <w:pPr>
        <w:spacing w:line="600" w:lineRule="exact"/>
        <w:ind w:firstLine="600"/>
        <w:rPr>
          <w:rFonts w:ascii="仿宋_GB2312" w:eastAsia="仿宋_GB2312" w:hAnsi="Times New Roman" w:cs="仿宋_GB2312" w:hint="default"/>
          <w:color w:val="000000"/>
          <w:sz w:val="30"/>
          <w:szCs w:val="30"/>
        </w:rPr>
      </w:pPr>
      <w:r>
        <w:rPr>
          <w:rFonts w:ascii="仿宋_GB2312" w:eastAsia="仿宋_GB2312" w:hAnsi="Times New Roman" w:cs="仿宋_GB2312"/>
          <w:color w:val="000000"/>
          <w:sz w:val="30"/>
          <w:szCs w:val="30"/>
        </w:rPr>
        <w:t>天津经济技术开发区贸易发展局</w:t>
      </w:r>
      <w:r>
        <w:rPr>
          <w:rFonts w:ascii="Times New Roman" w:eastAsia="仿宋_GB2312" w:hAnsi="Times New Roman" w:hint="default"/>
          <w:color w:val="000000"/>
          <w:sz w:val="30"/>
          <w:szCs w:val="30"/>
        </w:rPr>
        <w:t>20</w:t>
      </w:r>
      <w:r>
        <w:rPr>
          <w:rFonts w:ascii="仿宋_GB2312" w:eastAsia="仿宋_GB2312" w:hAnsi="Times New Roman" w:cs="仿宋_GB2312"/>
          <w:color w:val="000000"/>
          <w:sz w:val="30"/>
          <w:szCs w:val="30"/>
        </w:rPr>
        <w:t>21年度无国有资本经营预算财政拨款收入、支出和结转结余。</w:t>
      </w:r>
    </w:p>
    <w:p w:rsidR="007E5A95" w:rsidRDefault="009067DD">
      <w:pPr>
        <w:pStyle w:val="2"/>
        <w:keepNext/>
        <w:keepLines/>
        <w:spacing w:line="600" w:lineRule="exact"/>
        <w:ind w:firstLine="602"/>
        <w:rPr>
          <w:rFonts w:hAnsi="Times New Roman" w:cs="黑体" w:hint="default"/>
          <w:b/>
          <w:sz w:val="30"/>
          <w:szCs w:val="30"/>
        </w:rPr>
      </w:pPr>
      <w:r>
        <w:rPr>
          <w:rFonts w:hAnsi="Times New Roman" w:cs="黑体"/>
          <w:b/>
          <w:sz w:val="30"/>
          <w:szCs w:val="30"/>
        </w:rPr>
        <w:t>九、一般公共预算财政拨款</w:t>
      </w:r>
      <w:r>
        <w:rPr>
          <w:rFonts w:ascii="Times New Roman" w:hAnsi="Times New Roman" w:cs="黑体" w:hint="default"/>
          <w:b/>
          <w:sz w:val="30"/>
          <w:szCs w:val="30"/>
        </w:rPr>
        <w:t>“</w:t>
      </w:r>
      <w:r>
        <w:rPr>
          <w:rFonts w:hAnsi="Times New Roman" w:cs="黑体"/>
          <w:b/>
          <w:sz w:val="30"/>
          <w:szCs w:val="30"/>
        </w:rPr>
        <w:t>三公</w:t>
      </w:r>
      <w:r>
        <w:rPr>
          <w:rFonts w:ascii="Times New Roman" w:hAnsi="Times New Roman" w:cs="黑体" w:hint="default"/>
          <w:b/>
          <w:sz w:val="30"/>
          <w:szCs w:val="30"/>
        </w:rPr>
        <w:t>”</w:t>
      </w:r>
      <w:r>
        <w:rPr>
          <w:rFonts w:hAnsi="Times New Roman" w:cs="黑体"/>
          <w:b/>
          <w:sz w:val="30"/>
          <w:szCs w:val="30"/>
        </w:rPr>
        <w:t>经费</w:t>
      </w:r>
      <w:r>
        <w:rPr>
          <w:rFonts w:hAnsi="Times New Roman" w:cs="黑体"/>
          <w:b/>
          <w:sz w:val="30"/>
          <w:szCs w:val="30"/>
          <w:lang w:val="zh-CN"/>
        </w:rPr>
        <w:t>支出决算</w:t>
      </w:r>
      <w:r>
        <w:rPr>
          <w:rFonts w:hAnsi="Times New Roman" w:cs="黑体"/>
          <w:b/>
          <w:sz w:val="30"/>
          <w:szCs w:val="30"/>
        </w:rPr>
        <w:t>情况</w:t>
      </w:r>
    </w:p>
    <w:p w:rsidR="007E5A95" w:rsidRDefault="009067DD">
      <w:pPr>
        <w:spacing w:line="600" w:lineRule="exact"/>
        <w:ind w:firstLine="602"/>
        <w:rPr>
          <w:rFonts w:ascii="楷体" w:eastAsia="楷体" w:hAnsi="Times New Roman" w:cs="楷体" w:hint="default"/>
          <w:b/>
          <w:sz w:val="30"/>
          <w:szCs w:val="30"/>
        </w:rPr>
      </w:pPr>
      <w:r>
        <w:rPr>
          <w:rFonts w:ascii="楷体" w:eastAsia="楷体" w:hAnsi="Times New Roman" w:cs="楷体"/>
          <w:b/>
          <w:sz w:val="30"/>
          <w:szCs w:val="30"/>
        </w:rPr>
        <w:t>（一）总体情况</w:t>
      </w:r>
    </w:p>
    <w:p w:rsidR="007E5A95" w:rsidRDefault="009067DD">
      <w:pPr>
        <w:spacing w:line="600" w:lineRule="exact"/>
        <w:ind w:firstLine="600"/>
        <w:rPr>
          <w:rFonts w:ascii="Times New Roman" w:eastAsia="仿宋_GB2312" w:hAnsi="Times New Roman" w:hint="default"/>
          <w:sz w:val="30"/>
          <w:szCs w:val="30"/>
          <w:highlight w:val="yellow"/>
        </w:rPr>
      </w:pPr>
      <w:r>
        <w:rPr>
          <w:rFonts w:ascii="仿宋_GB2312" w:eastAsia="仿宋_GB2312" w:hAnsi="Times New Roman" w:cs="仿宋_GB2312"/>
          <w:sz w:val="30"/>
          <w:szCs w:val="30"/>
        </w:rPr>
        <w:t>2022年一般公共预算财政拨款</w:t>
      </w:r>
      <w:r>
        <w:rPr>
          <w:rFonts w:ascii="Times New Roman" w:eastAsia="仿宋_GB2312" w:hAnsi="Times New Roman" w:cs="仿宋_GB2312" w:hint="default"/>
          <w:sz w:val="30"/>
          <w:szCs w:val="30"/>
        </w:rPr>
        <w:t>“</w:t>
      </w:r>
      <w:r>
        <w:rPr>
          <w:rFonts w:ascii="仿宋_GB2312" w:eastAsia="仿宋_GB2312" w:hAnsi="Times New Roman" w:cs="仿宋_GB2312"/>
          <w:sz w:val="30"/>
          <w:szCs w:val="30"/>
        </w:rPr>
        <w:t>三公</w:t>
      </w:r>
      <w:r>
        <w:rPr>
          <w:rFonts w:ascii="Times New Roman" w:eastAsia="仿宋_GB2312" w:hAnsi="Times New Roman" w:cs="仿宋_GB2312" w:hint="default"/>
          <w:sz w:val="30"/>
          <w:szCs w:val="30"/>
        </w:rPr>
        <w:t>”</w:t>
      </w:r>
      <w:r>
        <w:rPr>
          <w:rFonts w:ascii="仿宋_GB2312" w:eastAsia="仿宋_GB2312" w:hAnsi="Times New Roman" w:cs="仿宋_GB2312"/>
          <w:sz w:val="30"/>
          <w:szCs w:val="30"/>
        </w:rPr>
        <w:t>经费预算</w:t>
      </w:r>
      <w:r>
        <w:rPr>
          <w:rFonts w:ascii="Times New Roman" w:eastAsia="仿宋_GB2312" w:hAnsi="Times New Roman" w:hint="default"/>
          <w:sz w:val="30"/>
          <w:szCs w:val="30"/>
          <w:u w:val="single"/>
        </w:rPr>
        <w:t xml:space="preserve">  135000  </w:t>
      </w:r>
      <w:r>
        <w:rPr>
          <w:rFonts w:ascii="仿宋_GB2312" w:eastAsia="仿宋_GB2312" w:hAnsi="Times New Roman" w:cs="仿宋_GB2312"/>
          <w:sz w:val="30"/>
          <w:szCs w:val="30"/>
        </w:rPr>
        <w:t>元，支出决算</w:t>
      </w:r>
      <w:r>
        <w:rPr>
          <w:rFonts w:ascii="Times New Roman" w:eastAsia="仿宋_GB2312" w:hAnsi="Times New Roman" w:hint="default"/>
          <w:sz w:val="30"/>
          <w:szCs w:val="30"/>
        </w:rPr>
        <w:t>62,821.78</w:t>
      </w:r>
      <w:r>
        <w:rPr>
          <w:rFonts w:ascii="仿宋_GB2312" w:eastAsia="仿宋_GB2312" w:hAnsi="Times New Roman" w:cs="仿宋_GB2312"/>
          <w:sz w:val="30"/>
          <w:szCs w:val="30"/>
        </w:rPr>
        <w:t>元，与2022年预算相比减少</w:t>
      </w:r>
      <w:r>
        <w:rPr>
          <w:rFonts w:ascii="Times New Roman" w:eastAsia="仿宋_GB2312" w:hAnsi="Times New Roman" w:hint="default"/>
          <w:sz w:val="30"/>
          <w:szCs w:val="30"/>
          <w:u w:val="single"/>
        </w:rPr>
        <w:t xml:space="preserve"> 72178.22  </w:t>
      </w:r>
      <w:r>
        <w:rPr>
          <w:rFonts w:ascii="仿宋_GB2312" w:eastAsia="仿宋_GB2312" w:hAnsi="Times New Roman" w:cs="仿宋_GB2312"/>
          <w:sz w:val="30"/>
          <w:szCs w:val="30"/>
        </w:rPr>
        <w:t>元，完成预算的</w:t>
      </w:r>
      <w:r>
        <w:rPr>
          <w:rFonts w:ascii="Times New Roman" w:eastAsia="仿宋_GB2312" w:hAnsi="Times New Roman" w:hint="default"/>
          <w:sz w:val="30"/>
          <w:szCs w:val="30"/>
          <w:u w:val="single"/>
        </w:rPr>
        <w:t xml:space="preserve">  46.53  </w:t>
      </w:r>
      <w:r>
        <w:rPr>
          <w:rFonts w:ascii="仿宋_GB2312" w:eastAsia="仿宋_GB2312" w:hAnsi="Times New Roman" w:cs="仿宋_GB2312"/>
          <w:sz w:val="30"/>
          <w:szCs w:val="30"/>
        </w:rPr>
        <w:t>%；决算数小于预算数的主要原因是</w:t>
      </w:r>
      <w:r>
        <w:rPr>
          <w:rFonts w:ascii="Times New Roman" w:eastAsia="仿宋_GB2312" w:hAnsi="Times New Roman"/>
          <w:sz w:val="30"/>
          <w:szCs w:val="30"/>
          <w:u w:val="single"/>
        </w:rPr>
        <w:t>由于疫情影响，</w:t>
      </w:r>
      <w:r>
        <w:rPr>
          <w:rFonts w:ascii="Times New Roman" w:eastAsia="仿宋_GB2312" w:hAnsi="Times New Roman"/>
          <w:sz w:val="30"/>
          <w:szCs w:val="30"/>
          <w:u w:val="single"/>
        </w:rPr>
        <w:lastRenderedPageBreak/>
        <w:t>接待批次减少</w:t>
      </w:r>
      <w:r>
        <w:rPr>
          <w:rFonts w:ascii="仿宋_GB2312" w:eastAsia="仿宋_GB2312" w:hAnsi="Times New Roman" w:cs="仿宋_GB2312"/>
          <w:sz w:val="30"/>
          <w:szCs w:val="30"/>
        </w:rPr>
        <w:t>。</w:t>
      </w:r>
    </w:p>
    <w:p w:rsidR="007E5A95" w:rsidRDefault="009067DD">
      <w:pPr>
        <w:spacing w:line="600" w:lineRule="exact"/>
        <w:ind w:firstLine="602"/>
        <w:rPr>
          <w:rFonts w:ascii="楷体" w:eastAsia="楷体" w:hAnsi="Times New Roman" w:cs="楷体" w:hint="default"/>
          <w:b/>
          <w:sz w:val="30"/>
          <w:szCs w:val="30"/>
        </w:rPr>
      </w:pPr>
      <w:r>
        <w:rPr>
          <w:rFonts w:ascii="楷体" w:eastAsia="楷体" w:hAnsi="Times New Roman" w:cs="楷体"/>
          <w:b/>
          <w:sz w:val="30"/>
          <w:szCs w:val="30"/>
        </w:rPr>
        <w:t>（二）具体情况</w:t>
      </w:r>
    </w:p>
    <w:p w:rsidR="007E5A95" w:rsidRDefault="009067DD">
      <w:pPr>
        <w:spacing w:line="600" w:lineRule="exact"/>
        <w:ind w:firstLine="600"/>
        <w:rPr>
          <w:rFonts w:ascii="Times New Roman" w:eastAsia="仿宋_GB2312" w:hAnsi="Times New Roman" w:hint="default"/>
          <w:sz w:val="30"/>
          <w:szCs w:val="30"/>
        </w:rPr>
      </w:pPr>
      <w:r>
        <w:rPr>
          <w:rFonts w:ascii="仿宋_GB2312" w:eastAsia="仿宋_GB2312" w:hAnsi="Times New Roman" w:cs="仿宋_GB2312"/>
          <w:sz w:val="30"/>
          <w:szCs w:val="30"/>
        </w:rPr>
        <w:t>1.因公出国（境）费预算</w:t>
      </w:r>
      <w:r>
        <w:rPr>
          <w:rFonts w:ascii="Times New Roman" w:eastAsia="仿宋_GB2312" w:hAnsi="Times New Roman" w:hint="default"/>
          <w:sz w:val="30"/>
          <w:szCs w:val="30"/>
          <w:u w:val="single"/>
        </w:rPr>
        <w:t xml:space="preserve">  0  </w:t>
      </w:r>
      <w:r>
        <w:rPr>
          <w:rFonts w:ascii="仿宋_GB2312" w:eastAsia="仿宋_GB2312" w:hAnsi="Times New Roman" w:cs="仿宋_GB2312"/>
          <w:sz w:val="30"/>
          <w:szCs w:val="30"/>
        </w:rPr>
        <w:t>元，支出决算</w:t>
      </w:r>
      <w:r>
        <w:rPr>
          <w:rFonts w:ascii="Times New Roman" w:eastAsia="仿宋_GB2312" w:hAnsi="Times New Roman" w:hint="default"/>
          <w:sz w:val="30"/>
          <w:szCs w:val="30"/>
        </w:rPr>
        <w:t>0.00</w:t>
      </w:r>
      <w:r>
        <w:rPr>
          <w:rFonts w:ascii="仿宋_GB2312" w:eastAsia="仿宋_GB2312" w:hAnsi="Times New Roman" w:cs="仿宋_GB2312"/>
          <w:sz w:val="30"/>
          <w:szCs w:val="30"/>
        </w:rPr>
        <w:t>元，与预算相比较上年持平</w:t>
      </w:r>
      <w:r>
        <w:rPr>
          <w:rFonts w:ascii="Times New Roman" w:eastAsia="仿宋_GB2312" w:hAnsi="Times New Roman" w:hint="default"/>
          <w:sz w:val="30"/>
          <w:szCs w:val="30"/>
        </w:rPr>
        <w:t>0.00</w:t>
      </w:r>
      <w:r>
        <w:rPr>
          <w:rFonts w:ascii="仿宋_GB2312" w:eastAsia="仿宋_GB2312" w:hAnsi="Times New Roman" w:cs="仿宋_GB2312"/>
          <w:sz w:val="30"/>
          <w:szCs w:val="30"/>
        </w:rPr>
        <w:t>元，持平</w:t>
      </w:r>
      <w:r>
        <w:rPr>
          <w:rFonts w:ascii="Times New Roman" w:eastAsia="仿宋_GB2312" w:hAnsi="Times New Roman" w:hint="default"/>
          <w:kern w:val="2"/>
          <w:sz w:val="30"/>
          <w:szCs w:val="30"/>
        </w:rPr>
        <w:t>0.00</w:t>
      </w:r>
      <w:r>
        <w:rPr>
          <w:rFonts w:ascii="仿宋_GB2312" w:eastAsia="仿宋_GB2312" w:hAnsi="Times New Roman" w:cs="仿宋_GB2312"/>
          <w:sz w:val="30"/>
          <w:szCs w:val="30"/>
        </w:rPr>
        <w:t>%。主要原因是</w:t>
      </w:r>
      <w:r>
        <w:rPr>
          <w:rFonts w:ascii="Times New Roman" w:eastAsia="仿宋_GB2312" w:hAnsi="Times New Roman"/>
          <w:sz w:val="30"/>
          <w:szCs w:val="30"/>
          <w:u w:val="single"/>
        </w:rPr>
        <w:t>本年度未列支因公出国（境）费用</w:t>
      </w:r>
      <w:r>
        <w:rPr>
          <w:rFonts w:ascii="仿宋_GB2312" w:eastAsia="仿宋_GB2312" w:hAnsi="Times New Roman" w:cs="仿宋_GB2312"/>
          <w:sz w:val="30"/>
          <w:szCs w:val="30"/>
        </w:rPr>
        <w:t>。2022年本单位组织的出国团组</w:t>
      </w:r>
      <w:r>
        <w:rPr>
          <w:rFonts w:ascii="Times New Roman" w:eastAsia="仿宋_GB2312" w:hAnsi="Times New Roman" w:hint="default"/>
          <w:sz w:val="30"/>
          <w:szCs w:val="30"/>
          <w:u w:val="single"/>
        </w:rPr>
        <w:t xml:space="preserve">  0  </w:t>
      </w:r>
      <w:r>
        <w:rPr>
          <w:rFonts w:ascii="仿宋_GB2312" w:eastAsia="仿宋_GB2312" w:hAnsi="Times New Roman" w:cs="仿宋_GB2312"/>
          <w:sz w:val="30"/>
          <w:szCs w:val="30"/>
        </w:rPr>
        <w:t>个，出国</w:t>
      </w:r>
      <w:r>
        <w:rPr>
          <w:rFonts w:ascii="Times New Roman" w:eastAsia="仿宋_GB2312" w:hAnsi="Times New Roman" w:hint="default"/>
          <w:sz w:val="30"/>
          <w:szCs w:val="30"/>
          <w:u w:val="single"/>
        </w:rPr>
        <w:t xml:space="preserve">  0  </w:t>
      </w:r>
      <w:r>
        <w:rPr>
          <w:rFonts w:ascii="仿宋_GB2312" w:eastAsia="仿宋_GB2312" w:hAnsi="Times New Roman" w:cs="仿宋_GB2312"/>
          <w:sz w:val="30"/>
          <w:szCs w:val="30"/>
        </w:rPr>
        <w:t>人次。</w:t>
      </w:r>
    </w:p>
    <w:p w:rsidR="007E5A95" w:rsidRDefault="009067DD">
      <w:pPr>
        <w:spacing w:line="600" w:lineRule="exact"/>
        <w:ind w:firstLine="600"/>
        <w:jc w:val="both"/>
        <w:rPr>
          <w:rFonts w:ascii="Times New Roman" w:eastAsia="仿宋_GB2312" w:hAnsi="Times New Roman" w:hint="default"/>
          <w:sz w:val="30"/>
          <w:szCs w:val="30"/>
        </w:rPr>
      </w:pPr>
      <w:r>
        <w:rPr>
          <w:rFonts w:ascii="仿宋_GB2312" w:eastAsia="仿宋_GB2312" w:hAnsi="Times New Roman" w:cs="仿宋_GB2312"/>
          <w:sz w:val="30"/>
          <w:szCs w:val="30"/>
        </w:rPr>
        <w:t>2.公务用车购置及运行维护费预算</w:t>
      </w:r>
      <w:r>
        <w:rPr>
          <w:rFonts w:ascii="Times New Roman" w:eastAsia="仿宋_GB2312" w:hAnsi="Times New Roman" w:hint="default"/>
          <w:sz w:val="30"/>
          <w:szCs w:val="30"/>
          <w:u w:val="single"/>
        </w:rPr>
        <w:t xml:space="preserve">  0  </w:t>
      </w:r>
      <w:r>
        <w:rPr>
          <w:rFonts w:ascii="仿宋_GB2312" w:eastAsia="仿宋_GB2312" w:hAnsi="Times New Roman" w:cs="仿宋_GB2312"/>
          <w:sz w:val="30"/>
          <w:szCs w:val="30"/>
        </w:rPr>
        <w:t>元，支出决算</w:t>
      </w:r>
      <w:r>
        <w:rPr>
          <w:rFonts w:ascii="Times New Roman" w:eastAsia="仿宋_GB2312" w:hAnsi="Times New Roman" w:hint="default"/>
          <w:sz w:val="30"/>
          <w:szCs w:val="30"/>
        </w:rPr>
        <w:t>0.00</w:t>
      </w:r>
      <w:r>
        <w:rPr>
          <w:rFonts w:ascii="仿宋_GB2312" w:eastAsia="仿宋_GB2312" w:hAnsi="Times New Roman" w:cs="仿宋_GB2312"/>
          <w:sz w:val="30"/>
          <w:szCs w:val="30"/>
        </w:rPr>
        <w:t>元，与预算相比增加（减少）</w:t>
      </w:r>
      <w:r>
        <w:rPr>
          <w:rFonts w:ascii="Times New Roman" w:eastAsia="仿宋_GB2312" w:hAnsi="Times New Roman" w:hint="default"/>
          <w:sz w:val="30"/>
          <w:szCs w:val="30"/>
          <w:u w:val="single"/>
        </w:rPr>
        <w:t xml:space="preserve">  0  </w:t>
      </w:r>
      <w:r>
        <w:rPr>
          <w:rFonts w:ascii="仿宋_GB2312" w:eastAsia="仿宋_GB2312" w:hAnsi="Times New Roman" w:cs="仿宋_GB2312"/>
          <w:sz w:val="30"/>
          <w:szCs w:val="30"/>
        </w:rPr>
        <w:t>元，；较上年持平</w:t>
      </w:r>
      <w:r>
        <w:rPr>
          <w:rFonts w:ascii="Times New Roman" w:eastAsia="仿宋_GB2312" w:hAnsi="Times New Roman" w:hint="default"/>
          <w:sz w:val="30"/>
          <w:szCs w:val="30"/>
        </w:rPr>
        <w:t>0.00</w:t>
      </w:r>
      <w:r>
        <w:rPr>
          <w:rFonts w:ascii="仿宋_GB2312" w:eastAsia="仿宋_GB2312" w:hAnsi="Times New Roman" w:cs="仿宋_GB2312"/>
          <w:sz w:val="30"/>
          <w:szCs w:val="30"/>
        </w:rPr>
        <w:t>元，持平</w:t>
      </w:r>
      <w:r>
        <w:rPr>
          <w:rFonts w:ascii="Times New Roman" w:eastAsia="仿宋_GB2312" w:hAnsi="Times New Roman" w:hint="default"/>
          <w:kern w:val="2"/>
          <w:sz w:val="30"/>
          <w:szCs w:val="30"/>
        </w:rPr>
        <w:t>0.00</w:t>
      </w:r>
      <w:r>
        <w:rPr>
          <w:rFonts w:ascii="仿宋_GB2312" w:eastAsia="仿宋_GB2312" w:hAnsi="Times New Roman" w:cs="仿宋_GB2312"/>
          <w:sz w:val="30"/>
          <w:szCs w:val="30"/>
        </w:rPr>
        <w:t>%。其中：</w:t>
      </w:r>
    </w:p>
    <w:p w:rsidR="007E5A95" w:rsidRDefault="009067DD">
      <w:pPr>
        <w:spacing w:line="600" w:lineRule="exact"/>
        <w:ind w:firstLine="600"/>
        <w:jc w:val="both"/>
        <w:rPr>
          <w:rFonts w:ascii="Times New Roman" w:eastAsia="仿宋_GB2312" w:hAnsi="Times New Roman" w:hint="default"/>
          <w:sz w:val="30"/>
          <w:szCs w:val="30"/>
        </w:rPr>
      </w:pPr>
      <w:r>
        <w:rPr>
          <w:rFonts w:ascii="仿宋_GB2312" w:eastAsia="仿宋_GB2312" w:hAnsi="Times New Roman" w:cs="仿宋_GB2312"/>
          <w:sz w:val="30"/>
          <w:szCs w:val="30"/>
        </w:rPr>
        <w:t>公务用车运行维护费预算</w:t>
      </w:r>
      <w:r>
        <w:rPr>
          <w:rFonts w:ascii="Times New Roman" w:eastAsia="仿宋_GB2312" w:hAnsi="Times New Roman" w:hint="default"/>
          <w:sz w:val="30"/>
          <w:szCs w:val="30"/>
          <w:u w:val="single"/>
        </w:rPr>
        <w:t xml:space="preserve">  0  </w:t>
      </w:r>
      <w:r>
        <w:rPr>
          <w:rFonts w:ascii="仿宋_GB2312" w:eastAsia="仿宋_GB2312" w:hAnsi="Times New Roman" w:cs="仿宋_GB2312"/>
          <w:sz w:val="30"/>
          <w:szCs w:val="30"/>
        </w:rPr>
        <w:t>元，支出决算</w:t>
      </w:r>
      <w:r>
        <w:rPr>
          <w:rFonts w:ascii="Times New Roman" w:eastAsia="仿宋_GB2312" w:hAnsi="Times New Roman" w:hint="default"/>
          <w:sz w:val="30"/>
          <w:szCs w:val="30"/>
        </w:rPr>
        <w:t>0.00</w:t>
      </w:r>
      <w:r>
        <w:rPr>
          <w:rFonts w:ascii="仿宋_GB2312" w:eastAsia="仿宋_GB2312" w:hAnsi="Times New Roman" w:cs="仿宋_GB2312"/>
          <w:sz w:val="30"/>
          <w:szCs w:val="30"/>
        </w:rPr>
        <w:t>元，与预算相比增加（减少）</w:t>
      </w:r>
      <w:r>
        <w:rPr>
          <w:rFonts w:ascii="Times New Roman" w:eastAsia="仿宋_GB2312" w:hAnsi="Times New Roman" w:hint="default"/>
          <w:sz w:val="30"/>
          <w:szCs w:val="30"/>
          <w:u w:val="single"/>
        </w:rPr>
        <w:t xml:space="preserve">   0 </w:t>
      </w:r>
      <w:r>
        <w:rPr>
          <w:rFonts w:ascii="仿宋_GB2312" w:eastAsia="仿宋_GB2312" w:hAnsi="Times New Roman" w:cs="仿宋_GB2312"/>
          <w:sz w:val="30"/>
          <w:szCs w:val="30"/>
        </w:rPr>
        <w:t>元，完成预算的</w:t>
      </w:r>
      <w:r>
        <w:rPr>
          <w:rFonts w:ascii="Times New Roman" w:eastAsia="仿宋_GB2312" w:hAnsi="Times New Roman" w:hint="default"/>
          <w:sz w:val="30"/>
          <w:szCs w:val="30"/>
          <w:u w:val="single"/>
        </w:rPr>
        <w:t xml:space="preserve">  0  </w:t>
      </w:r>
      <w:r>
        <w:rPr>
          <w:rFonts w:ascii="仿宋_GB2312" w:eastAsia="仿宋_GB2312" w:hAnsi="Times New Roman" w:cs="仿宋_GB2312"/>
          <w:sz w:val="30"/>
          <w:szCs w:val="30"/>
        </w:rPr>
        <w:t>%；较上年持平</w:t>
      </w:r>
      <w:r>
        <w:rPr>
          <w:rFonts w:ascii="Times New Roman" w:eastAsia="仿宋_GB2312" w:hAnsi="Times New Roman" w:hint="default"/>
          <w:sz w:val="30"/>
          <w:szCs w:val="30"/>
        </w:rPr>
        <w:t>0.00</w:t>
      </w:r>
      <w:r>
        <w:rPr>
          <w:rFonts w:ascii="仿宋_GB2312" w:eastAsia="仿宋_GB2312" w:hAnsi="Times New Roman" w:cs="仿宋_GB2312"/>
          <w:sz w:val="30"/>
          <w:szCs w:val="30"/>
        </w:rPr>
        <w:t>元，持平</w:t>
      </w:r>
      <w:r>
        <w:rPr>
          <w:rFonts w:ascii="Times New Roman" w:eastAsia="仿宋_GB2312" w:hAnsi="Times New Roman" w:hint="default"/>
          <w:kern w:val="2"/>
          <w:sz w:val="30"/>
          <w:szCs w:val="30"/>
        </w:rPr>
        <w:t>0.00</w:t>
      </w:r>
      <w:r>
        <w:rPr>
          <w:rFonts w:ascii="仿宋_GB2312" w:eastAsia="仿宋_GB2312" w:hAnsi="Times New Roman" w:cs="仿宋_GB2312"/>
          <w:sz w:val="30"/>
          <w:szCs w:val="30"/>
        </w:rPr>
        <w:t>%。主要原因是</w:t>
      </w:r>
      <w:r>
        <w:rPr>
          <w:rFonts w:ascii="Times New Roman" w:eastAsia="仿宋_GB2312" w:hAnsi="Times New Roman"/>
          <w:sz w:val="30"/>
          <w:szCs w:val="30"/>
          <w:u w:val="single"/>
        </w:rPr>
        <w:t>本单位不涉及公务用车</w:t>
      </w:r>
      <w:r>
        <w:rPr>
          <w:rFonts w:ascii="仿宋_GB2312" w:eastAsia="仿宋_GB2312" w:hAnsi="Times New Roman" w:cs="仿宋_GB2312"/>
          <w:sz w:val="30"/>
          <w:szCs w:val="30"/>
        </w:rPr>
        <w:t>。截至2022年12月31日，使用一般公共预算财政拨款开支运行维护费的公务用车保有量为</w:t>
      </w:r>
      <w:r>
        <w:rPr>
          <w:rFonts w:ascii="仿宋_GB2312" w:eastAsia="仿宋_GB2312" w:hAnsi="Times New Roman" w:cs="仿宋_GB2312" w:hint="default"/>
          <w:sz w:val="30"/>
          <w:szCs w:val="30"/>
          <w:u w:val="single"/>
        </w:rPr>
        <w:t>0</w:t>
      </w:r>
      <w:r>
        <w:rPr>
          <w:rFonts w:ascii="仿宋_GB2312" w:eastAsia="仿宋_GB2312" w:hAnsi="Times New Roman" w:cs="仿宋_GB2312"/>
          <w:sz w:val="30"/>
          <w:szCs w:val="30"/>
        </w:rPr>
        <w:t>辆。</w:t>
      </w:r>
    </w:p>
    <w:p w:rsidR="007E5A95" w:rsidRDefault="009067DD">
      <w:pPr>
        <w:spacing w:line="600" w:lineRule="exact"/>
        <w:ind w:firstLine="600"/>
        <w:jc w:val="both"/>
        <w:rPr>
          <w:rFonts w:ascii="仿宋_GB2312" w:eastAsia="仿宋_GB2312" w:hAnsi="Times New Roman" w:cs="仿宋_GB2312" w:hint="default"/>
          <w:sz w:val="30"/>
          <w:szCs w:val="30"/>
        </w:rPr>
      </w:pPr>
      <w:r>
        <w:rPr>
          <w:rFonts w:ascii="仿宋_GB2312" w:eastAsia="仿宋_GB2312" w:hAnsi="Times New Roman" w:cs="仿宋_GB2312"/>
          <w:sz w:val="30"/>
          <w:szCs w:val="30"/>
        </w:rPr>
        <w:t>公务用车购置费预算</w:t>
      </w:r>
      <w:r>
        <w:rPr>
          <w:rFonts w:ascii="Times New Roman" w:eastAsia="仿宋_GB2312" w:hAnsi="Times New Roman" w:hint="default"/>
          <w:sz w:val="30"/>
          <w:szCs w:val="30"/>
          <w:u w:val="single"/>
        </w:rPr>
        <w:t xml:space="preserve">  0  </w:t>
      </w:r>
      <w:r>
        <w:rPr>
          <w:rFonts w:ascii="仿宋_GB2312" w:eastAsia="仿宋_GB2312" w:hAnsi="Times New Roman" w:cs="仿宋_GB2312"/>
          <w:sz w:val="30"/>
          <w:szCs w:val="30"/>
        </w:rPr>
        <w:t>元，支出决算</w:t>
      </w:r>
      <w:r>
        <w:rPr>
          <w:rFonts w:ascii="Times New Roman" w:eastAsia="仿宋_GB2312" w:hAnsi="Times New Roman" w:hint="default"/>
          <w:sz w:val="30"/>
          <w:szCs w:val="30"/>
        </w:rPr>
        <w:t>0.00</w:t>
      </w:r>
      <w:r>
        <w:rPr>
          <w:rFonts w:ascii="仿宋_GB2312" w:eastAsia="仿宋_GB2312" w:hAnsi="Times New Roman" w:cs="仿宋_GB2312"/>
          <w:sz w:val="30"/>
          <w:szCs w:val="30"/>
        </w:rPr>
        <w:t>元，与预算相比增加（减少）</w:t>
      </w:r>
      <w:r>
        <w:rPr>
          <w:rFonts w:ascii="Times New Roman" w:eastAsia="仿宋_GB2312" w:hAnsi="Times New Roman" w:hint="default"/>
          <w:sz w:val="30"/>
          <w:szCs w:val="30"/>
          <w:u w:val="single"/>
        </w:rPr>
        <w:t xml:space="preserve">  0  </w:t>
      </w:r>
      <w:r>
        <w:rPr>
          <w:rFonts w:ascii="仿宋_GB2312" w:eastAsia="仿宋_GB2312" w:hAnsi="Times New Roman" w:cs="仿宋_GB2312"/>
          <w:sz w:val="30"/>
          <w:szCs w:val="30"/>
        </w:rPr>
        <w:t>元；较上年持平</w:t>
      </w:r>
      <w:r>
        <w:rPr>
          <w:rFonts w:ascii="Times New Roman" w:eastAsia="仿宋_GB2312" w:hAnsi="Times New Roman" w:hint="default"/>
          <w:sz w:val="30"/>
          <w:szCs w:val="30"/>
        </w:rPr>
        <w:t>0.00</w:t>
      </w:r>
      <w:r>
        <w:rPr>
          <w:rFonts w:ascii="仿宋_GB2312" w:eastAsia="仿宋_GB2312" w:hAnsi="Times New Roman" w:cs="仿宋_GB2312"/>
          <w:sz w:val="30"/>
          <w:szCs w:val="30"/>
        </w:rPr>
        <w:t>元，持平</w:t>
      </w:r>
      <w:r>
        <w:rPr>
          <w:rFonts w:ascii="Times New Roman" w:eastAsia="仿宋_GB2312" w:hAnsi="Times New Roman" w:hint="default"/>
          <w:kern w:val="2"/>
          <w:sz w:val="30"/>
          <w:szCs w:val="30"/>
        </w:rPr>
        <w:t>0.00</w:t>
      </w:r>
      <w:r>
        <w:rPr>
          <w:rFonts w:ascii="仿宋_GB2312" w:eastAsia="仿宋_GB2312" w:hAnsi="Times New Roman" w:cs="仿宋_GB2312"/>
          <w:sz w:val="30"/>
          <w:szCs w:val="30"/>
        </w:rPr>
        <w:t>%。主要原因是</w:t>
      </w:r>
      <w:r>
        <w:rPr>
          <w:rFonts w:ascii="Times New Roman" w:eastAsia="仿宋_GB2312" w:hAnsi="Times New Roman"/>
          <w:sz w:val="30"/>
          <w:szCs w:val="30"/>
          <w:u w:val="single"/>
        </w:rPr>
        <w:t>本单位不涉及公务用车</w:t>
      </w:r>
      <w:r>
        <w:rPr>
          <w:rFonts w:ascii="仿宋_GB2312" w:eastAsia="仿宋_GB2312" w:hAnsi="Times New Roman" w:cs="仿宋_GB2312"/>
          <w:sz w:val="30"/>
          <w:szCs w:val="30"/>
        </w:rPr>
        <w:t>。2022年购置公务用车</w:t>
      </w:r>
      <w:r>
        <w:rPr>
          <w:rFonts w:ascii="仿宋_GB2312" w:eastAsia="仿宋_GB2312" w:hAnsi="Times New Roman" w:cs="仿宋_GB2312" w:hint="default"/>
          <w:sz w:val="30"/>
          <w:szCs w:val="30"/>
          <w:u w:val="single"/>
        </w:rPr>
        <w:t>0</w:t>
      </w:r>
      <w:r>
        <w:rPr>
          <w:rFonts w:ascii="仿宋_GB2312" w:eastAsia="仿宋_GB2312" w:hAnsi="Times New Roman" w:cs="仿宋_GB2312"/>
          <w:sz w:val="30"/>
          <w:szCs w:val="30"/>
        </w:rPr>
        <w:t>辆。</w:t>
      </w:r>
    </w:p>
    <w:p w:rsidR="007E5A95" w:rsidRDefault="009067DD">
      <w:pPr>
        <w:spacing w:line="600" w:lineRule="exact"/>
        <w:ind w:firstLine="600"/>
        <w:rPr>
          <w:rFonts w:ascii="Times New Roman" w:eastAsia="仿宋_GB2312" w:hAnsi="Times New Roman" w:hint="default"/>
          <w:sz w:val="30"/>
          <w:szCs w:val="30"/>
        </w:rPr>
      </w:pPr>
      <w:r>
        <w:rPr>
          <w:rFonts w:ascii="仿宋_GB2312" w:eastAsia="仿宋_GB2312" w:hAnsi="Times New Roman" w:cs="仿宋_GB2312"/>
          <w:sz w:val="30"/>
          <w:szCs w:val="30"/>
        </w:rPr>
        <w:t>3.公务接待费预算</w:t>
      </w:r>
      <w:r>
        <w:rPr>
          <w:rFonts w:ascii="Times New Roman" w:eastAsia="仿宋_GB2312" w:hAnsi="Times New Roman" w:hint="default"/>
          <w:sz w:val="30"/>
          <w:szCs w:val="30"/>
          <w:u w:val="single"/>
        </w:rPr>
        <w:t xml:space="preserve">  135000  </w:t>
      </w:r>
      <w:r>
        <w:rPr>
          <w:rFonts w:ascii="仿宋_GB2312" w:eastAsia="仿宋_GB2312" w:hAnsi="Times New Roman" w:cs="仿宋_GB2312"/>
          <w:sz w:val="30"/>
          <w:szCs w:val="30"/>
        </w:rPr>
        <w:t>元，支出决算</w:t>
      </w:r>
      <w:r>
        <w:rPr>
          <w:rFonts w:ascii="Times New Roman" w:eastAsia="仿宋_GB2312" w:hAnsi="Times New Roman" w:hint="default"/>
          <w:sz w:val="30"/>
          <w:szCs w:val="30"/>
        </w:rPr>
        <w:t>62,821.78</w:t>
      </w:r>
      <w:r>
        <w:rPr>
          <w:rFonts w:ascii="仿宋_GB2312" w:eastAsia="仿宋_GB2312" w:hAnsi="Times New Roman" w:cs="仿宋_GB2312"/>
          <w:sz w:val="30"/>
          <w:szCs w:val="30"/>
        </w:rPr>
        <w:t>元，与预算相减少</w:t>
      </w:r>
      <w:r>
        <w:rPr>
          <w:rFonts w:ascii="Times New Roman" w:eastAsia="仿宋_GB2312" w:hAnsi="Times New Roman" w:hint="default"/>
          <w:sz w:val="30"/>
          <w:szCs w:val="30"/>
          <w:u w:val="single"/>
        </w:rPr>
        <w:t xml:space="preserve">  72178.22   </w:t>
      </w:r>
      <w:r>
        <w:rPr>
          <w:rFonts w:ascii="仿宋_GB2312" w:eastAsia="仿宋_GB2312" w:hAnsi="Times New Roman" w:cs="仿宋_GB2312"/>
          <w:sz w:val="30"/>
          <w:szCs w:val="30"/>
        </w:rPr>
        <w:t>元，完成预算的</w:t>
      </w:r>
      <w:r>
        <w:rPr>
          <w:rFonts w:ascii="Times New Roman" w:eastAsia="仿宋_GB2312" w:hAnsi="Times New Roman" w:hint="default"/>
          <w:sz w:val="30"/>
          <w:szCs w:val="30"/>
          <w:u w:val="single"/>
        </w:rPr>
        <w:t xml:space="preserve">  46.53  </w:t>
      </w:r>
      <w:r>
        <w:rPr>
          <w:rFonts w:ascii="仿宋_GB2312" w:eastAsia="仿宋_GB2312" w:hAnsi="Times New Roman" w:cs="仿宋_GB2312"/>
          <w:sz w:val="30"/>
          <w:szCs w:val="30"/>
        </w:rPr>
        <w:t>%。决算数小于预算数的主要原因是</w:t>
      </w:r>
      <w:r>
        <w:rPr>
          <w:rFonts w:ascii="Times New Roman" w:eastAsia="仿宋_GB2312" w:hAnsi="Times New Roman"/>
          <w:sz w:val="30"/>
          <w:szCs w:val="30"/>
          <w:u w:val="single"/>
        </w:rPr>
        <w:t>由于疫情影响，严控“三公”经费支出，接待批次减少</w:t>
      </w:r>
      <w:r>
        <w:rPr>
          <w:rFonts w:ascii="仿宋_GB2312" w:eastAsia="仿宋_GB2312" w:hAnsi="Times New Roman" w:cs="仿宋_GB2312"/>
          <w:sz w:val="30"/>
          <w:szCs w:val="30"/>
        </w:rPr>
        <w:t>。</w:t>
      </w:r>
    </w:p>
    <w:p w:rsidR="007E5A95" w:rsidRDefault="009067DD">
      <w:pPr>
        <w:spacing w:line="600" w:lineRule="exact"/>
        <w:ind w:firstLineChars="200" w:firstLine="600"/>
        <w:rPr>
          <w:rFonts w:ascii="仿宋_GB2312" w:eastAsia="仿宋_GB2312" w:hAnsi="Times New Roman" w:cs="仿宋_GB2312" w:hint="default"/>
          <w:sz w:val="30"/>
          <w:szCs w:val="30"/>
        </w:rPr>
      </w:pPr>
      <w:r>
        <w:rPr>
          <w:rFonts w:ascii="仿宋_GB2312" w:eastAsia="仿宋_GB2312" w:hAnsi="Times New Roman" w:cs="仿宋_GB2312"/>
          <w:sz w:val="30"/>
          <w:szCs w:val="30"/>
        </w:rPr>
        <w:lastRenderedPageBreak/>
        <w:t>2022年本单位国内公务接待</w:t>
      </w:r>
      <w:r>
        <w:rPr>
          <w:rFonts w:ascii="仿宋_GB2312" w:eastAsia="仿宋_GB2312" w:hAnsi="Times New Roman" w:cs="仿宋_GB2312"/>
          <w:sz w:val="30"/>
          <w:szCs w:val="30"/>
          <w:u w:val="single"/>
        </w:rPr>
        <w:t xml:space="preserve">  116  </w:t>
      </w:r>
      <w:r>
        <w:rPr>
          <w:rFonts w:ascii="仿宋_GB2312" w:eastAsia="仿宋_GB2312" w:hAnsi="Times New Roman" w:cs="仿宋_GB2312"/>
          <w:sz w:val="30"/>
          <w:szCs w:val="30"/>
        </w:rPr>
        <w:t>批次，</w:t>
      </w:r>
      <w:r>
        <w:rPr>
          <w:rFonts w:ascii="仿宋_GB2312" w:eastAsia="仿宋_GB2312" w:hAnsi="Times New Roman" w:cs="仿宋_GB2312"/>
          <w:sz w:val="30"/>
          <w:szCs w:val="30"/>
          <w:u w:val="single"/>
        </w:rPr>
        <w:t xml:space="preserve">  519  </w:t>
      </w:r>
      <w:r>
        <w:rPr>
          <w:rFonts w:ascii="仿宋_GB2312" w:eastAsia="仿宋_GB2312" w:hAnsi="Times New Roman" w:cs="仿宋_GB2312"/>
          <w:sz w:val="30"/>
          <w:szCs w:val="30"/>
        </w:rPr>
        <w:t>人次；其中，外事接待</w:t>
      </w:r>
      <w:r>
        <w:rPr>
          <w:rFonts w:ascii="仿宋_GB2312" w:eastAsia="仿宋_GB2312" w:hAnsi="Times New Roman" w:cs="仿宋_GB2312" w:hint="default"/>
          <w:sz w:val="30"/>
          <w:szCs w:val="30"/>
          <w:u w:val="single"/>
        </w:rPr>
        <w:t>0</w:t>
      </w:r>
      <w:r>
        <w:rPr>
          <w:rFonts w:ascii="仿宋_GB2312" w:eastAsia="仿宋_GB2312" w:hAnsi="Times New Roman" w:cs="仿宋_GB2312"/>
          <w:sz w:val="30"/>
          <w:szCs w:val="30"/>
        </w:rPr>
        <w:t>批次，</w:t>
      </w:r>
      <w:r>
        <w:rPr>
          <w:rFonts w:ascii="仿宋_GB2312" w:eastAsia="仿宋_GB2312" w:hAnsi="Times New Roman" w:cs="仿宋_GB2312" w:hint="default"/>
          <w:sz w:val="30"/>
          <w:szCs w:val="30"/>
          <w:u w:val="single"/>
        </w:rPr>
        <w:t>0</w:t>
      </w:r>
      <w:r>
        <w:rPr>
          <w:rFonts w:ascii="仿宋_GB2312" w:eastAsia="仿宋_GB2312" w:hAnsi="Times New Roman" w:cs="仿宋_GB2312"/>
          <w:sz w:val="30"/>
          <w:szCs w:val="30"/>
        </w:rPr>
        <w:t>人次。</w:t>
      </w:r>
    </w:p>
    <w:p w:rsidR="007E5A95" w:rsidRDefault="009067DD">
      <w:pPr>
        <w:pStyle w:val="2"/>
        <w:keepNext/>
        <w:keepLines/>
        <w:spacing w:line="600" w:lineRule="exact"/>
        <w:ind w:firstLine="602"/>
        <w:rPr>
          <w:rFonts w:hAnsi="Times New Roman" w:cs="黑体" w:hint="default"/>
          <w:b/>
          <w:sz w:val="30"/>
          <w:szCs w:val="30"/>
        </w:rPr>
      </w:pPr>
      <w:r>
        <w:rPr>
          <w:rFonts w:hAnsi="Times New Roman" w:cs="黑体"/>
          <w:b/>
          <w:sz w:val="30"/>
          <w:szCs w:val="30"/>
        </w:rPr>
        <w:t>十、机关运行经费支出情况说明</w:t>
      </w:r>
    </w:p>
    <w:p w:rsidR="007E5A95" w:rsidRPr="00BB0D61" w:rsidRDefault="009067DD">
      <w:pPr>
        <w:spacing w:line="580" w:lineRule="exact"/>
        <w:ind w:firstLine="600"/>
        <w:rPr>
          <w:rFonts w:ascii="Times New Roman" w:eastAsia="仿宋_GB2312" w:hAnsi="Times New Roman" w:hint="default"/>
          <w:sz w:val="30"/>
          <w:szCs w:val="30"/>
        </w:rPr>
      </w:pPr>
      <w:r>
        <w:rPr>
          <w:rFonts w:ascii="仿宋_GB2312" w:eastAsia="仿宋_GB2312" w:hAnsi="Times New Roman" w:cs="仿宋_GB2312"/>
          <w:sz w:val="30"/>
          <w:szCs w:val="30"/>
        </w:rPr>
        <w:t>机关运行经费是指行政单位和参照公务员法管理的事业单位使用一般公共预算财政拨款安排的基本支出中的日常公用经费支出，天津经济技术开发区贸易发展局</w:t>
      </w:r>
      <w:r>
        <w:rPr>
          <w:rFonts w:ascii="宋体" w:eastAsia="宋体" w:hAnsi="Times New Roman" w:cs="宋体"/>
          <w:sz w:val="30"/>
          <w:szCs w:val="30"/>
        </w:rPr>
        <w:t>2022</w:t>
      </w:r>
      <w:r>
        <w:rPr>
          <w:rFonts w:ascii="仿宋_GB2312" w:eastAsia="仿宋_GB2312" w:hAnsi="Times New Roman" w:cs="仿宋_GB2312"/>
          <w:sz w:val="30"/>
          <w:szCs w:val="30"/>
        </w:rPr>
        <w:t>年度机关运行经费决算数</w:t>
      </w:r>
      <w:r>
        <w:rPr>
          <w:rFonts w:ascii="Times New Roman" w:eastAsia="仿宋_GB2312" w:hAnsi="Times New Roman" w:hint="default"/>
          <w:sz w:val="30"/>
          <w:szCs w:val="30"/>
        </w:rPr>
        <w:t>153,753.70</w:t>
      </w:r>
      <w:r>
        <w:rPr>
          <w:rFonts w:ascii="仿宋_GB2312" w:eastAsia="仿宋_GB2312" w:hAnsi="Times New Roman" w:cs="仿宋_GB2312"/>
          <w:sz w:val="30"/>
          <w:szCs w:val="30"/>
        </w:rPr>
        <w:t>元，比</w:t>
      </w:r>
      <w:r>
        <w:rPr>
          <w:rFonts w:ascii="Times New Roman" w:eastAsia="仿宋_GB2312" w:hAnsi="Times New Roman" w:hint="default"/>
          <w:sz w:val="30"/>
          <w:szCs w:val="30"/>
        </w:rPr>
        <w:t>2021</w:t>
      </w:r>
      <w:r>
        <w:rPr>
          <w:rFonts w:ascii="仿宋_GB2312" w:eastAsia="仿宋_GB2312" w:hAnsi="Times New Roman" w:cs="仿宋_GB2312"/>
          <w:sz w:val="30"/>
          <w:szCs w:val="30"/>
        </w:rPr>
        <w:t>年减少</w:t>
      </w:r>
      <w:r>
        <w:rPr>
          <w:rFonts w:ascii="Times New Roman" w:eastAsia="仿宋_GB2312" w:hAnsi="Times New Roman" w:hint="default"/>
          <w:sz w:val="30"/>
          <w:szCs w:val="30"/>
        </w:rPr>
        <w:t>19401.81</w:t>
      </w:r>
      <w:r>
        <w:rPr>
          <w:rFonts w:ascii="仿宋_GB2312" w:eastAsia="仿宋_GB2312" w:hAnsi="Times New Roman" w:cs="仿宋_GB2312"/>
          <w:sz w:val="30"/>
          <w:szCs w:val="30"/>
        </w:rPr>
        <w:t>元，减少12.62</w:t>
      </w:r>
      <w:r>
        <w:rPr>
          <w:rFonts w:ascii="Times New Roman" w:eastAsia="仿宋_GB2312" w:hAnsi="Times New Roman" w:hint="default"/>
          <w:sz w:val="30"/>
          <w:szCs w:val="30"/>
        </w:rPr>
        <w:t>%</w:t>
      </w:r>
      <w:r>
        <w:rPr>
          <w:rFonts w:ascii="仿宋_GB2312" w:eastAsia="仿宋_GB2312" w:hAnsi="Times New Roman" w:cs="仿宋_GB2312"/>
          <w:sz w:val="30"/>
          <w:szCs w:val="30"/>
        </w:rPr>
        <w:t>。主要原因是：</w:t>
      </w:r>
      <w:r w:rsidRPr="00BB0D61">
        <w:rPr>
          <w:rFonts w:ascii="Times New Roman" w:eastAsia="仿宋_GB2312" w:hAnsi="Times New Roman"/>
          <w:sz w:val="30"/>
          <w:szCs w:val="30"/>
        </w:rPr>
        <w:t>疫情原因，严格落实过“紧日子”要求，压减不必要的开支</w:t>
      </w:r>
      <w:r w:rsidRPr="00BB0D61">
        <w:rPr>
          <w:rFonts w:ascii="仿宋_GB2312" w:eastAsia="仿宋_GB2312" w:hAnsi="Times New Roman" w:cs="仿宋_GB2312"/>
          <w:sz w:val="30"/>
          <w:szCs w:val="30"/>
        </w:rPr>
        <w:t>。</w:t>
      </w:r>
    </w:p>
    <w:p w:rsidR="007E5A95" w:rsidRDefault="009067DD">
      <w:pPr>
        <w:pStyle w:val="2"/>
        <w:keepNext/>
        <w:keepLines/>
        <w:spacing w:line="600" w:lineRule="exact"/>
        <w:ind w:firstLine="602"/>
        <w:rPr>
          <w:rFonts w:hAnsi="Times New Roman" w:cs="黑体" w:hint="default"/>
          <w:b/>
          <w:sz w:val="30"/>
          <w:szCs w:val="30"/>
        </w:rPr>
      </w:pPr>
      <w:r>
        <w:rPr>
          <w:rFonts w:hAnsi="Times New Roman" w:cs="黑体"/>
          <w:b/>
          <w:sz w:val="30"/>
          <w:szCs w:val="30"/>
        </w:rPr>
        <w:t>十一、政府采购支出情况说明</w:t>
      </w:r>
    </w:p>
    <w:p w:rsidR="007E5A95" w:rsidRDefault="009067DD">
      <w:pPr>
        <w:spacing w:line="600" w:lineRule="exact"/>
        <w:ind w:firstLine="600"/>
        <w:rPr>
          <w:rFonts w:ascii="楷体" w:eastAsia="楷体" w:hAnsi="Times New Roman" w:cs="楷体" w:hint="default"/>
          <w:sz w:val="30"/>
          <w:szCs w:val="30"/>
        </w:rPr>
      </w:pPr>
      <w:r>
        <w:rPr>
          <w:rFonts w:ascii="仿宋_GB2312" w:eastAsia="仿宋_GB2312" w:hAnsi="Times New Roman" w:cs="仿宋_GB2312"/>
          <w:color w:val="000000"/>
          <w:sz w:val="30"/>
          <w:szCs w:val="30"/>
        </w:rPr>
        <w:t>天津经济技术开发区贸易发展局</w:t>
      </w:r>
      <w:r>
        <w:rPr>
          <w:rFonts w:ascii="宋体" w:eastAsia="宋体" w:hAnsi="Times New Roman" w:cs="宋体"/>
          <w:color w:val="000000"/>
          <w:sz w:val="30"/>
          <w:szCs w:val="30"/>
        </w:rPr>
        <w:t>2022</w:t>
      </w:r>
      <w:r>
        <w:rPr>
          <w:rFonts w:ascii="仿宋_GB2312" w:eastAsia="仿宋_GB2312" w:hAnsi="Times New Roman" w:cs="仿宋_GB2312"/>
          <w:color w:val="000000"/>
          <w:sz w:val="30"/>
          <w:szCs w:val="30"/>
        </w:rPr>
        <w:t>年</w:t>
      </w:r>
      <w:r>
        <w:rPr>
          <w:rFonts w:ascii="仿宋_GB2312" w:eastAsia="仿宋_GB2312" w:hAnsi="Times New Roman" w:cs="仿宋_GB2312"/>
          <w:kern w:val="2"/>
          <w:sz w:val="30"/>
          <w:szCs w:val="30"/>
        </w:rPr>
        <w:t>政府</w:t>
      </w:r>
      <w:r>
        <w:rPr>
          <w:rFonts w:ascii="仿宋_GB2312" w:eastAsia="仿宋_GB2312" w:hAnsi="Times New Roman" w:cs="仿宋_GB2312"/>
          <w:color w:val="000000"/>
          <w:sz w:val="30"/>
          <w:szCs w:val="30"/>
        </w:rPr>
        <w:t>采购支出总额</w:t>
      </w:r>
      <w:r>
        <w:rPr>
          <w:rFonts w:ascii="Times New Roman" w:eastAsia="仿宋_GB2312" w:hAnsi="Times New Roman" w:hint="default"/>
          <w:sz w:val="30"/>
          <w:szCs w:val="30"/>
        </w:rPr>
        <w:t>8,200,000.00</w:t>
      </w:r>
      <w:r>
        <w:rPr>
          <w:rFonts w:ascii="仿宋_GB2312" w:eastAsia="仿宋_GB2312" w:hAnsi="Times New Roman" w:cs="仿宋_GB2312"/>
          <w:color w:val="000000"/>
          <w:sz w:val="30"/>
          <w:szCs w:val="30"/>
        </w:rPr>
        <w:t>元，其中：政府采购货物支出</w:t>
      </w:r>
      <w:r>
        <w:rPr>
          <w:rFonts w:ascii="Times New Roman" w:eastAsia="仿宋_GB2312" w:hAnsi="Times New Roman" w:hint="default"/>
          <w:sz w:val="30"/>
          <w:szCs w:val="30"/>
        </w:rPr>
        <w:t>0.00</w:t>
      </w:r>
      <w:r>
        <w:rPr>
          <w:rFonts w:ascii="仿宋_GB2312" w:eastAsia="仿宋_GB2312" w:hAnsi="Times New Roman" w:cs="仿宋_GB2312"/>
          <w:color w:val="000000"/>
          <w:sz w:val="30"/>
          <w:szCs w:val="30"/>
        </w:rPr>
        <w:t>元、政府采购工程支出</w:t>
      </w:r>
      <w:r>
        <w:rPr>
          <w:rFonts w:ascii="Times New Roman" w:eastAsia="仿宋_GB2312" w:hAnsi="Times New Roman" w:hint="default"/>
          <w:sz w:val="30"/>
          <w:szCs w:val="30"/>
        </w:rPr>
        <w:t>0.00</w:t>
      </w:r>
      <w:r>
        <w:rPr>
          <w:rFonts w:ascii="仿宋_GB2312" w:eastAsia="仿宋_GB2312" w:hAnsi="Times New Roman" w:cs="仿宋_GB2312"/>
          <w:color w:val="000000"/>
          <w:sz w:val="30"/>
          <w:szCs w:val="30"/>
        </w:rPr>
        <w:t>元、政府采购服务支出</w:t>
      </w:r>
      <w:r>
        <w:rPr>
          <w:rFonts w:ascii="Times New Roman" w:eastAsia="仿宋_GB2312" w:hAnsi="Times New Roman" w:hint="default"/>
          <w:sz w:val="30"/>
          <w:szCs w:val="30"/>
        </w:rPr>
        <w:t>8,200,000.00</w:t>
      </w:r>
      <w:r>
        <w:rPr>
          <w:rFonts w:ascii="仿宋_GB2312" w:eastAsia="仿宋_GB2312" w:hAnsi="Times New Roman" w:cs="仿宋_GB2312"/>
          <w:color w:val="000000"/>
          <w:sz w:val="30"/>
          <w:szCs w:val="30"/>
        </w:rPr>
        <w:t>元。授予中小企业合同金额</w:t>
      </w:r>
      <w:r>
        <w:rPr>
          <w:rFonts w:ascii="Times New Roman" w:eastAsia="仿宋_GB2312" w:hAnsi="Times New Roman" w:hint="default"/>
          <w:sz w:val="30"/>
          <w:szCs w:val="30"/>
        </w:rPr>
        <w:t>8,200,000.00</w:t>
      </w:r>
      <w:r>
        <w:rPr>
          <w:rFonts w:ascii="仿宋_GB2312" w:eastAsia="仿宋_GB2312" w:hAnsi="Times New Roman" w:cs="仿宋_GB2312"/>
          <w:color w:val="000000"/>
          <w:sz w:val="30"/>
          <w:szCs w:val="30"/>
        </w:rPr>
        <w:t>元，占政府采购支出总额的</w:t>
      </w:r>
      <w:r>
        <w:rPr>
          <w:rFonts w:ascii="Times New Roman" w:eastAsia="仿宋_GB2312" w:hAnsi="Times New Roman" w:hint="default"/>
          <w:sz w:val="30"/>
          <w:szCs w:val="30"/>
        </w:rPr>
        <w:t>100.00</w:t>
      </w:r>
      <w:r>
        <w:rPr>
          <w:rFonts w:ascii="仿宋_GB2312" w:eastAsia="仿宋_GB2312" w:hAnsi="Times New Roman" w:cs="仿宋_GB2312"/>
          <w:color w:val="000000"/>
          <w:sz w:val="30"/>
          <w:szCs w:val="30"/>
        </w:rPr>
        <w:t>%，其中：授予小微企业合同金额</w:t>
      </w:r>
      <w:r>
        <w:rPr>
          <w:rFonts w:ascii="Times New Roman" w:eastAsia="仿宋_GB2312" w:hAnsi="Times New Roman" w:hint="default"/>
          <w:sz w:val="30"/>
          <w:szCs w:val="30"/>
        </w:rPr>
        <w:t>0.00</w:t>
      </w:r>
      <w:r>
        <w:rPr>
          <w:rFonts w:ascii="仿宋_GB2312" w:eastAsia="仿宋_GB2312" w:hAnsi="Times New Roman" w:cs="仿宋_GB2312"/>
          <w:color w:val="000000"/>
          <w:sz w:val="30"/>
          <w:szCs w:val="30"/>
        </w:rPr>
        <w:t>元，占政府采购支出总额的</w:t>
      </w:r>
      <w:r>
        <w:rPr>
          <w:rFonts w:ascii="Times New Roman" w:eastAsia="仿宋_GB2312" w:hAnsi="Times New Roman" w:hint="default"/>
          <w:sz w:val="30"/>
          <w:szCs w:val="30"/>
        </w:rPr>
        <w:t>0.00</w:t>
      </w:r>
      <w:r>
        <w:rPr>
          <w:rFonts w:ascii="仿宋_GB2312" w:eastAsia="仿宋_GB2312" w:hAnsi="Times New Roman" w:cs="仿宋_GB2312"/>
          <w:color w:val="000000"/>
          <w:sz w:val="30"/>
          <w:szCs w:val="30"/>
        </w:rPr>
        <w:t>%；</w:t>
      </w:r>
    </w:p>
    <w:p w:rsidR="007E5A95" w:rsidRDefault="009067DD">
      <w:pPr>
        <w:spacing w:line="600" w:lineRule="exact"/>
        <w:ind w:firstLine="600"/>
        <w:rPr>
          <w:rFonts w:hAnsi="Times New Roman" w:cs="黑体" w:hint="default"/>
          <w:b/>
          <w:sz w:val="30"/>
          <w:szCs w:val="30"/>
        </w:rPr>
      </w:pPr>
      <w:r>
        <w:rPr>
          <w:rFonts w:hAnsi="Times New Roman" w:cs="黑体"/>
          <w:b/>
          <w:sz w:val="30"/>
          <w:szCs w:val="30"/>
          <w:lang w:val="zh-CN"/>
        </w:rPr>
        <w:t>十二、</w:t>
      </w:r>
      <w:r>
        <w:rPr>
          <w:rFonts w:hAnsi="Times New Roman" w:cs="黑体"/>
          <w:b/>
          <w:sz w:val="30"/>
          <w:szCs w:val="30"/>
        </w:rPr>
        <w:t>国有资产占有使用情况说明</w:t>
      </w:r>
    </w:p>
    <w:p w:rsidR="007E5A95" w:rsidRDefault="009067DD">
      <w:pPr>
        <w:spacing w:line="600" w:lineRule="exact"/>
        <w:ind w:firstLine="720"/>
        <w:rPr>
          <w:rFonts w:ascii="Times New Roman" w:eastAsia="仿宋_GB2312" w:hAnsi="Times New Roman" w:hint="default"/>
          <w:color w:val="000000"/>
          <w:sz w:val="30"/>
          <w:szCs w:val="30"/>
        </w:rPr>
      </w:pPr>
      <w:r>
        <w:rPr>
          <w:rFonts w:ascii="仿宋_GB2312" w:eastAsia="仿宋_GB2312" w:hAnsi="Times New Roman" w:cs="仿宋_GB2312"/>
          <w:color w:val="000000"/>
          <w:sz w:val="30"/>
          <w:szCs w:val="30"/>
        </w:rPr>
        <w:t>截至</w:t>
      </w:r>
      <w:r>
        <w:rPr>
          <w:rFonts w:ascii="宋体" w:eastAsia="宋体" w:hAnsi="Times New Roman" w:cs="宋体"/>
          <w:color w:val="000000"/>
          <w:sz w:val="30"/>
          <w:szCs w:val="30"/>
        </w:rPr>
        <w:t>2022</w:t>
      </w:r>
      <w:r>
        <w:rPr>
          <w:rFonts w:ascii="仿宋_GB2312" w:eastAsia="仿宋_GB2312" w:hAnsi="Times New Roman" w:cs="仿宋_GB2312"/>
          <w:color w:val="000000"/>
          <w:sz w:val="30"/>
          <w:szCs w:val="30"/>
        </w:rPr>
        <w:t>年</w:t>
      </w:r>
      <w:r>
        <w:rPr>
          <w:rFonts w:ascii="Times New Roman" w:eastAsia="仿宋_GB2312" w:hAnsi="Times New Roman" w:hint="default"/>
          <w:color w:val="000000"/>
          <w:sz w:val="30"/>
          <w:szCs w:val="30"/>
        </w:rPr>
        <w:t>12</w:t>
      </w:r>
      <w:r>
        <w:rPr>
          <w:rFonts w:ascii="仿宋_GB2312" w:eastAsia="仿宋_GB2312" w:hAnsi="Times New Roman" w:cs="仿宋_GB2312"/>
          <w:color w:val="000000"/>
          <w:sz w:val="30"/>
          <w:szCs w:val="30"/>
        </w:rPr>
        <w:t>月</w:t>
      </w:r>
      <w:r>
        <w:rPr>
          <w:rFonts w:ascii="Times New Roman" w:eastAsia="仿宋_GB2312" w:hAnsi="Times New Roman" w:hint="default"/>
          <w:color w:val="000000"/>
          <w:sz w:val="30"/>
          <w:szCs w:val="30"/>
        </w:rPr>
        <w:t>31</w:t>
      </w:r>
      <w:r>
        <w:rPr>
          <w:rFonts w:ascii="仿宋_GB2312" w:eastAsia="仿宋_GB2312" w:hAnsi="Times New Roman" w:cs="仿宋_GB2312"/>
          <w:color w:val="000000"/>
          <w:sz w:val="30"/>
          <w:szCs w:val="30"/>
        </w:rPr>
        <w:t>日，天津经济技术开发区贸易发展局无国有资产占有使用情况</w:t>
      </w:r>
      <w:r>
        <w:rPr>
          <w:rFonts w:ascii="仿宋_GB2312" w:eastAsia="仿宋_GB2312" w:hAnsi="Times New Roman" w:cs="仿宋_GB2312"/>
          <w:sz w:val="30"/>
          <w:szCs w:val="30"/>
          <w:highlight w:val="white"/>
        </w:rPr>
        <w:t>。</w:t>
      </w:r>
    </w:p>
    <w:p w:rsidR="007E5A95" w:rsidRDefault="009067DD">
      <w:pPr>
        <w:spacing w:line="600" w:lineRule="exact"/>
        <w:ind w:firstLine="600"/>
        <w:rPr>
          <w:rFonts w:hAnsi="Times New Roman" w:cs="黑体" w:hint="default"/>
          <w:b/>
          <w:sz w:val="30"/>
          <w:szCs w:val="30"/>
        </w:rPr>
      </w:pPr>
      <w:r>
        <w:rPr>
          <w:rFonts w:hAnsi="Times New Roman" w:cs="黑体"/>
          <w:b/>
          <w:sz w:val="30"/>
          <w:szCs w:val="30"/>
          <w:lang w:val="zh-CN"/>
        </w:rPr>
        <w:t>十三、</w:t>
      </w:r>
      <w:r>
        <w:rPr>
          <w:rFonts w:hAnsi="Times New Roman" w:cs="黑体"/>
          <w:b/>
          <w:sz w:val="30"/>
          <w:szCs w:val="30"/>
        </w:rPr>
        <w:t>预算绩效情况说明</w:t>
      </w:r>
    </w:p>
    <w:p w:rsidR="007E5A95" w:rsidRDefault="009067DD">
      <w:pPr>
        <w:keepNext/>
        <w:keepLines/>
        <w:spacing w:line="600" w:lineRule="exact"/>
        <w:ind w:firstLine="600"/>
        <w:jc w:val="both"/>
        <w:rPr>
          <w:rFonts w:ascii="楷体" w:eastAsia="楷体" w:hAnsi="Times New Roman" w:cs="楷体" w:hint="default"/>
          <w:sz w:val="30"/>
          <w:szCs w:val="30"/>
        </w:rPr>
      </w:pPr>
      <w:r>
        <w:rPr>
          <w:rFonts w:ascii="仿宋_GB2312" w:eastAsia="仿宋_GB2312" w:hAnsi="Times New Roman" w:cs="仿宋_GB2312"/>
          <w:sz w:val="30"/>
          <w:szCs w:val="30"/>
          <w:highlight w:val="white"/>
        </w:rPr>
        <w:t>根据预算绩效管理要求，</w:t>
      </w:r>
      <w:r>
        <w:rPr>
          <w:rFonts w:ascii="仿宋_GB2312" w:eastAsia="仿宋_GB2312" w:hAnsi="Times New Roman" w:cs="仿宋_GB2312"/>
          <w:color w:val="000000"/>
          <w:sz w:val="30"/>
          <w:szCs w:val="30"/>
        </w:rPr>
        <w:t>天津经济技术开发区贸易发展局</w:t>
      </w:r>
      <w:r>
        <w:rPr>
          <w:rFonts w:ascii="仿宋_GB2312" w:eastAsia="仿宋_GB2312" w:hAnsi="Times New Roman" w:cs="仿宋_GB2312"/>
          <w:sz w:val="30"/>
          <w:szCs w:val="30"/>
          <w:highlight w:val="white"/>
        </w:rPr>
        <w:t>2022年度已对</w:t>
      </w:r>
      <w:r>
        <w:rPr>
          <w:rFonts w:ascii="仿宋_GB2312" w:eastAsia="仿宋_GB2312" w:hAnsi="Times New Roman" w:cs="仿宋_GB2312"/>
          <w:sz w:val="30"/>
          <w:szCs w:val="30"/>
          <w:highlight w:val="white"/>
          <w:u w:val="single"/>
        </w:rPr>
        <w:t xml:space="preserve"> </w:t>
      </w:r>
      <w:r w:rsidR="004E74B6">
        <w:rPr>
          <w:rFonts w:ascii="仿宋_GB2312" w:eastAsia="仿宋_GB2312" w:hAnsi="Times New Roman" w:cs="仿宋_GB2312"/>
          <w:sz w:val="30"/>
          <w:szCs w:val="30"/>
          <w:highlight w:val="white"/>
          <w:u w:val="single"/>
        </w:rPr>
        <w:t>5</w:t>
      </w:r>
      <w:r>
        <w:rPr>
          <w:rFonts w:ascii="仿宋_GB2312" w:eastAsia="仿宋_GB2312" w:hAnsi="Times New Roman" w:cs="仿宋_GB2312"/>
          <w:sz w:val="30"/>
          <w:szCs w:val="30"/>
          <w:highlight w:val="white"/>
          <w:u w:val="single"/>
        </w:rPr>
        <w:t xml:space="preserve"> </w:t>
      </w:r>
      <w:r>
        <w:rPr>
          <w:rFonts w:ascii="仿宋_GB2312" w:eastAsia="仿宋_GB2312" w:hAnsi="Times New Roman" w:cs="仿宋_GB2312"/>
          <w:sz w:val="30"/>
          <w:szCs w:val="30"/>
          <w:highlight w:val="white"/>
        </w:rPr>
        <w:t>个项目开展部门评价，涉及金额</w:t>
      </w:r>
      <w:r>
        <w:rPr>
          <w:rFonts w:ascii="仿宋_GB2312" w:eastAsia="仿宋_GB2312" w:hAnsi="Times New Roman" w:cs="仿宋_GB2312"/>
          <w:sz w:val="30"/>
          <w:szCs w:val="30"/>
          <w:highlight w:val="white"/>
          <w:u w:val="single"/>
        </w:rPr>
        <w:t xml:space="preserve">  </w:t>
      </w:r>
      <w:r w:rsidR="004E74B6">
        <w:rPr>
          <w:rFonts w:ascii="仿宋_GB2312" w:eastAsia="仿宋_GB2312" w:hAnsi="Times New Roman" w:cs="仿宋_GB2312"/>
          <w:sz w:val="30"/>
          <w:szCs w:val="30"/>
          <w:highlight w:val="white"/>
          <w:u w:val="single"/>
        </w:rPr>
        <w:t>13038.95</w:t>
      </w:r>
      <w:r>
        <w:rPr>
          <w:rFonts w:ascii="仿宋_GB2312" w:eastAsia="仿宋_GB2312" w:hAnsi="Times New Roman" w:cs="仿宋_GB2312"/>
          <w:sz w:val="30"/>
          <w:szCs w:val="30"/>
          <w:highlight w:val="white"/>
          <w:u w:val="single"/>
        </w:rPr>
        <w:t xml:space="preserve">万 </w:t>
      </w:r>
      <w:r>
        <w:rPr>
          <w:rFonts w:ascii="仿宋_GB2312" w:eastAsia="仿宋_GB2312" w:hAnsi="Times New Roman" w:cs="仿宋_GB2312"/>
          <w:sz w:val="30"/>
          <w:szCs w:val="30"/>
          <w:highlight w:val="white"/>
        </w:rPr>
        <w:t>元。</w:t>
      </w:r>
    </w:p>
    <w:p w:rsidR="007E5A95" w:rsidRDefault="009067DD">
      <w:pPr>
        <w:spacing w:line="600" w:lineRule="exact"/>
        <w:ind w:firstLine="600"/>
        <w:rPr>
          <w:rFonts w:hAnsi="Times New Roman" w:cs="黑体" w:hint="default"/>
          <w:b/>
          <w:sz w:val="30"/>
          <w:szCs w:val="30"/>
        </w:rPr>
      </w:pPr>
      <w:r>
        <w:rPr>
          <w:rFonts w:hAnsi="Times New Roman" w:cs="黑体"/>
          <w:b/>
          <w:sz w:val="30"/>
          <w:szCs w:val="30"/>
          <w:lang w:val="zh-CN"/>
        </w:rPr>
        <w:t>十四、</w:t>
      </w:r>
      <w:r>
        <w:rPr>
          <w:rFonts w:hAnsi="Times New Roman" w:cs="黑体"/>
          <w:b/>
          <w:sz w:val="30"/>
          <w:szCs w:val="30"/>
        </w:rPr>
        <w:t>教育、医疗卫生、社会保障和就业、住房保障、涉农补</w:t>
      </w:r>
      <w:r>
        <w:rPr>
          <w:rFonts w:hAnsi="Times New Roman" w:cs="黑体"/>
          <w:b/>
          <w:sz w:val="30"/>
          <w:szCs w:val="30"/>
        </w:rPr>
        <w:lastRenderedPageBreak/>
        <w:t>贴等民生支出情况说明</w:t>
      </w:r>
    </w:p>
    <w:p w:rsidR="007E5A95" w:rsidRDefault="009067DD">
      <w:pPr>
        <w:spacing w:line="600" w:lineRule="exact"/>
        <w:ind w:firstLine="600"/>
        <w:rPr>
          <w:rFonts w:ascii="仿宋_GB2312" w:eastAsia="仿宋_GB2312" w:hAnsi="Times New Roman" w:cs="仿宋_GB2312" w:hint="default"/>
          <w:color w:val="000000"/>
          <w:sz w:val="30"/>
          <w:szCs w:val="30"/>
        </w:rPr>
      </w:pPr>
      <w:r>
        <w:rPr>
          <w:rFonts w:ascii="仿宋_GB2312" w:eastAsia="仿宋_GB2312" w:hAnsi="Times New Roman" w:cs="仿宋_GB2312"/>
          <w:sz w:val="30"/>
          <w:szCs w:val="30"/>
        </w:rPr>
        <w:t>2022年度，</w:t>
      </w:r>
      <w:r>
        <w:rPr>
          <w:rFonts w:ascii="仿宋_GB2312" w:eastAsia="仿宋_GB2312" w:hAnsi="Times New Roman" w:cs="仿宋_GB2312"/>
          <w:color w:val="000000"/>
          <w:sz w:val="30"/>
          <w:szCs w:val="30"/>
        </w:rPr>
        <w:t>天津经济技术开发区贸易发展局无教育、医疗卫生、社会保障和就业、住房保障、涉农补贴等民生支出情况。</w:t>
      </w:r>
    </w:p>
    <w:p w:rsidR="007E5A95" w:rsidRDefault="009067DD">
      <w:pPr>
        <w:rPr>
          <w:rFonts w:ascii="仿宋_GB2312" w:eastAsia="仿宋_GB2312" w:hAnsi="Times New Roman" w:cs="仿宋_GB2312" w:hint="default"/>
          <w:b/>
          <w:color w:val="000000"/>
          <w:sz w:val="30"/>
          <w:szCs w:val="30"/>
        </w:rPr>
      </w:pPr>
      <w:r>
        <w:rPr>
          <w:rFonts w:ascii="仿宋_GB2312" w:eastAsia="仿宋_GB2312" w:hAnsi="Times New Roman" w:cs="仿宋_GB2312" w:hint="default"/>
          <w:b/>
          <w:color w:val="000000"/>
          <w:sz w:val="30"/>
          <w:szCs w:val="30"/>
        </w:rPr>
        <w:br w:type="page"/>
      </w:r>
    </w:p>
    <w:p w:rsidR="007E5A95" w:rsidRDefault="009067DD">
      <w:pPr>
        <w:pStyle w:val="1"/>
        <w:keepNext/>
        <w:keepLines/>
        <w:spacing w:line="600" w:lineRule="exact"/>
        <w:jc w:val="center"/>
        <w:rPr>
          <w:rFonts w:ascii="方正小标宋简体" w:eastAsia="方正小标宋简体" w:hAnsi="Times New Roman" w:cs="方正小标宋简体" w:hint="default"/>
          <w:kern w:val="44"/>
          <w:sz w:val="44"/>
          <w:szCs w:val="44"/>
        </w:rPr>
      </w:pPr>
      <w:r>
        <w:rPr>
          <w:rFonts w:ascii="方正小标宋简体" w:eastAsia="方正小标宋简体" w:hAnsi="Times New Roman" w:cs="方正小标宋简体"/>
          <w:kern w:val="44"/>
          <w:sz w:val="44"/>
          <w:szCs w:val="44"/>
        </w:rPr>
        <w:lastRenderedPageBreak/>
        <w:t>第四部分  名词解释</w:t>
      </w:r>
    </w:p>
    <w:p w:rsidR="007E5A95" w:rsidRDefault="007E5A95">
      <w:pPr>
        <w:spacing w:line="600" w:lineRule="exact"/>
        <w:ind w:firstLine="600"/>
        <w:rPr>
          <w:rFonts w:ascii="仿宋_GB2312" w:eastAsia="仿宋_GB2312" w:hAnsi="Times New Roman" w:cs="仿宋_GB2312" w:hint="default"/>
          <w:sz w:val="30"/>
          <w:szCs w:val="30"/>
        </w:rPr>
      </w:pPr>
    </w:p>
    <w:p w:rsidR="007E5A95" w:rsidRDefault="009067DD">
      <w:pPr>
        <w:spacing w:line="600" w:lineRule="exact"/>
        <w:ind w:firstLine="600"/>
        <w:rPr>
          <w:rFonts w:ascii="仿宋_GB2312" w:eastAsia="仿宋_GB2312" w:hAnsi="Times New Roman" w:cs="仿宋_GB2312" w:hint="default"/>
          <w:sz w:val="30"/>
          <w:szCs w:val="30"/>
        </w:rPr>
      </w:pPr>
      <w:r>
        <w:rPr>
          <w:rFonts w:ascii="宋体" w:eastAsia="宋体" w:hAnsi="Times New Roman" w:cs="宋体"/>
        </w:rPr>
        <w:t>1.</w:t>
      </w:r>
      <w:r>
        <w:rPr>
          <w:rFonts w:ascii="仿宋_GB2312" w:eastAsia="仿宋_GB2312" w:hAnsi="Times New Roman" w:cs="仿宋_GB2312"/>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rsidR="007E5A95" w:rsidRDefault="009067DD">
      <w:pPr>
        <w:spacing w:line="600" w:lineRule="exact"/>
        <w:ind w:firstLine="600"/>
        <w:rPr>
          <w:rFonts w:ascii="仿宋_GB2312" w:eastAsia="仿宋_GB2312" w:hAnsi="Times New Roman" w:cs="仿宋_GB2312" w:hint="default"/>
          <w:sz w:val="30"/>
          <w:szCs w:val="30"/>
        </w:rPr>
      </w:pPr>
      <w:r>
        <w:rPr>
          <w:rFonts w:ascii="仿宋_GB2312" w:eastAsia="仿宋_GB2312" w:hAnsi="Times New Roman" w:cs="仿宋_GB2312"/>
          <w:sz w:val="30"/>
          <w:szCs w:val="30"/>
        </w:rPr>
        <w:t>2.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rsidR="007E5A95" w:rsidRDefault="009067DD">
      <w:pPr>
        <w:spacing w:line="600" w:lineRule="exact"/>
        <w:ind w:firstLine="600"/>
        <w:rPr>
          <w:rFonts w:ascii="仿宋_GB2312" w:eastAsia="仿宋_GB2312" w:hAnsi="Times New Roman" w:cs="仿宋_GB2312" w:hint="default"/>
          <w:sz w:val="30"/>
          <w:szCs w:val="30"/>
        </w:rPr>
      </w:pPr>
      <w:r>
        <w:rPr>
          <w:rFonts w:ascii="仿宋_GB2312" w:eastAsia="仿宋_GB2312" w:hAnsi="Times New Roman" w:cs="仿宋_GB2312"/>
          <w:sz w:val="30"/>
          <w:szCs w:val="30"/>
        </w:rPr>
        <w:t>3.</w:t>
      </w:r>
      <w:r>
        <w:rPr>
          <w:rFonts w:ascii="Times New Roman" w:eastAsia="仿宋_GB2312" w:hAnsi="Times New Roman" w:cs="仿宋_GB2312" w:hint="default"/>
          <w:sz w:val="30"/>
          <w:szCs w:val="30"/>
        </w:rPr>
        <w:t>“</w:t>
      </w:r>
      <w:r>
        <w:rPr>
          <w:rFonts w:ascii="仿宋_GB2312" w:eastAsia="仿宋_GB2312" w:hAnsi="Times New Roman" w:cs="仿宋_GB2312"/>
          <w:sz w:val="30"/>
          <w:szCs w:val="30"/>
        </w:rPr>
        <w:t>三公</w:t>
      </w:r>
      <w:r>
        <w:rPr>
          <w:rFonts w:ascii="Times New Roman" w:eastAsia="仿宋_GB2312" w:hAnsi="Times New Roman" w:cs="仿宋_GB2312" w:hint="default"/>
          <w:sz w:val="30"/>
          <w:szCs w:val="30"/>
        </w:rPr>
        <w:t>”</w:t>
      </w:r>
      <w:r>
        <w:rPr>
          <w:rFonts w:ascii="仿宋_GB2312" w:eastAsia="仿宋_GB2312" w:hAnsi="Times New Roman" w:cs="仿宋_GB2312"/>
          <w:sz w:val="30"/>
          <w:szCs w:val="30"/>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p w:rsidR="007E5A95" w:rsidRDefault="009067DD">
      <w:pPr>
        <w:spacing w:line="600" w:lineRule="exact"/>
        <w:ind w:firstLine="600"/>
        <w:rPr>
          <w:rFonts w:ascii="楷体" w:eastAsia="楷体" w:hAnsi="Times New Roman" w:cs="楷体" w:hint="default"/>
          <w:sz w:val="30"/>
          <w:szCs w:val="30"/>
        </w:rPr>
      </w:pPr>
      <w:r>
        <w:rPr>
          <w:rFonts w:ascii="楷体" w:eastAsia="楷体" w:hAnsi="Times New Roman" w:cs="楷体"/>
          <w:sz w:val="30"/>
          <w:szCs w:val="30"/>
        </w:rPr>
        <w:t>（</w:t>
      </w:r>
      <w:r>
        <w:rPr>
          <w:rFonts w:ascii="Times New Roman" w:eastAsia="楷体" w:hAnsi="Times New Roman" w:cs="楷体" w:hint="default"/>
          <w:sz w:val="30"/>
          <w:szCs w:val="30"/>
        </w:rPr>
        <w:t>“</w:t>
      </w:r>
      <w:r>
        <w:rPr>
          <w:rFonts w:ascii="楷体" w:eastAsia="楷体" w:hAnsi="Times New Roman" w:cs="楷体"/>
          <w:sz w:val="30"/>
          <w:szCs w:val="30"/>
        </w:rPr>
        <w:t>部门决算</w:t>
      </w:r>
      <w:r>
        <w:rPr>
          <w:rFonts w:ascii="Times New Roman" w:eastAsia="楷体" w:hAnsi="Times New Roman" w:cs="楷体" w:hint="default"/>
          <w:sz w:val="30"/>
          <w:szCs w:val="30"/>
        </w:rPr>
        <w:t>”“</w:t>
      </w:r>
      <w:r>
        <w:rPr>
          <w:rFonts w:ascii="楷体" w:eastAsia="楷体" w:hAnsi="Times New Roman" w:cs="楷体"/>
          <w:sz w:val="30"/>
          <w:szCs w:val="30"/>
        </w:rPr>
        <w:t>机关运行经费</w:t>
      </w:r>
      <w:r>
        <w:rPr>
          <w:rFonts w:ascii="Times New Roman" w:eastAsia="楷体" w:hAnsi="Times New Roman" w:cs="楷体" w:hint="default"/>
          <w:sz w:val="30"/>
          <w:szCs w:val="30"/>
        </w:rPr>
        <w:t>”“‘</w:t>
      </w:r>
      <w:r>
        <w:rPr>
          <w:rFonts w:ascii="楷体" w:eastAsia="楷体" w:hAnsi="Times New Roman" w:cs="楷体"/>
          <w:sz w:val="30"/>
          <w:szCs w:val="30"/>
        </w:rPr>
        <w:t>三公</w:t>
      </w:r>
      <w:r>
        <w:rPr>
          <w:rFonts w:ascii="Times New Roman" w:eastAsia="楷体" w:hAnsi="Times New Roman" w:cs="楷体" w:hint="default"/>
          <w:sz w:val="30"/>
          <w:szCs w:val="30"/>
        </w:rPr>
        <w:t>’</w:t>
      </w:r>
      <w:r>
        <w:rPr>
          <w:rFonts w:ascii="楷体" w:eastAsia="楷体" w:hAnsi="Times New Roman" w:cs="楷体"/>
          <w:sz w:val="30"/>
          <w:szCs w:val="30"/>
        </w:rPr>
        <w:t>经费</w:t>
      </w:r>
      <w:r>
        <w:rPr>
          <w:rFonts w:ascii="Times New Roman" w:eastAsia="楷体" w:hAnsi="Times New Roman" w:cs="楷体" w:hint="default"/>
          <w:sz w:val="30"/>
          <w:szCs w:val="30"/>
        </w:rPr>
        <w:t>”</w:t>
      </w:r>
      <w:r>
        <w:rPr>
          <w:rFonts w:ascii="楷体" w:eastAsia="楷体" w:hAnsi="Times New Roman" w:cs="楷体"/>
          <w:sz w:val="30"/>
          <w:szCs w:val="30"/>
        </w:rPr>
        <w:t>作为专业性名词各单位必须公开。除此之外，各单位可根据需要对说明中其他专业性较强名词进行解释。）</w:t>
      </w:r>
    </w:p>
    <w:sectPr w:rsidR="007E5A95" w:rsidSect="00483C3A">
      <w:type w:val="continuous"/>
      <w:pgSz w:w="12240" w:h="15840"/>
      <w:pgMar w:top="1440" w:right="1800" w:bottom="1440" w:left="1800" w:header="720" w:footer="720" w:gutter="0"/>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34D9" w:rsidRDefault="00B434D9" w:rsidP="007E5A95">
      <w:pPr>
        <w:rPr>
          <w:rFonts w:hint="default"/>
        </w:rPr>
      </w:pPr>
      <w:r>
        <w:separator/>
      </w:r>
    </w:p>
  </w:endnote>
  <w:endnote w:type="continuationSeparator" w:id="1">
    <w:p w:rsidR="00B434D9" w:rsidRDefault="00B434D9" w:rsidP="007E5A95">
      <w:pPr>
        <w:rPr>
          <w:rFonts w:hint="default"/>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99990"/>
      <w:docPartObj>
        <w:docPartGallery w:val="Page Numbers (Bottom of Page)"/>
        <w:docPartUnique/>
      </w:docPartObj>
    </w:sdtPr>
    <w:sdtContent>
      <w:p w:rsidR="00483C3A" w:rsidRDefault="00483C3A">
        <w:pPr>
          <w:pStyle w:val="a3"/>
          <w:jc w:val="center"/>
        </w:pPr>
        <w:r>
          <w:fldChar w:fldCharType="begin"/>
        </w:r>
        <w:r>
          <w:instrText xml:space="preserve"> PAGE   \* MERGEFORMAT </w:instrText>
        </w:r>
        <w:r>
          <w:fldChar w:fldCharType="separate"/>
        </w:r>
        <w:r w:rsidRPr="00483C3A">
          <w:rPr>
            <w:rFonts w:hint="default"/>
            <w:noProof/>
            <w:lang w:val="zh-CN"/>
          </w:rPr>
          <w:t>12</w:t>
        </w:r>
        <w:r>
          <w:fldChar w:fldCharType="end"/>
        </w:r>
      </w:p>
    </w:sdtContent>
  </w:sdt>
  <w:p w:rsidR="00483C3A" w:rsidRDefault="00483C3A">
    <w:pPr>
      <w:pStyle w:val="a3"/>
      <w:rPr>
        <w:rFonts w:hint="default"/>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34D9" w:rsidRDefault="00B434D9">
      <w:pPr>
        <w:rPr>
          <w:rFonts w:hint="default"/>
        </w:rPr>
      </w:pPr>
      <w:r>
        <w:separator/>
      </w:r>
    </w:p>
  </w:footnote>
  <w:footnote w:type="continuationSeparator" w:id="1">
    <w:p w:rsidR="00B434D9" w:rsidRDefault="00B434D9">
      <w:pPr>
        <w:rPr>
          <w:rFonts w:hint="default"/>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mJkNWZjMGJiOTRlYWI3YzMzNjkwY2U0OTI4ZmU2OWMifQ=="/>
  </w:docVars>
  <w:rsids>
    <w:rsidRoot w:val="00172A27"/>
    <w:rsid w:val="00172A27"/>
    <w:rsid w:val="001C43F9"/>
    <w:rsid w:val="00483C3A"/>
    <w:rsid w:val="004E74B6"/>
    <w:rsid w:val="006118DF"/>
    <w:rsid w:val="007E5A95"/>
    <w:rsid w:val="009067DD"/>
    <w:rsid w:val="00995A73"/>
    <w:rsid w:val="00AC2F26"/>
    <w:rsid w:val="00B434D9"/>
    <w:rsid w:val="00BB0D61"/>
    <w:rsid w:val="00DD349E"/>
    <w:rsid w:val="00F4575A"/>
    <w:rsid w:val="253D7326"/>
    <w:rsid w:val="57EE6D6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qFormat="1"/>
    <w:lsdException w:name="heading 1" w:semiHidden="0" w:qFormat="1"/>
    <w:lsdException w:name="heading 2" w:semiHidden="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qFormat="1"/>
    <w:lsdException w:name="toc 5" w:semiHidden="0" w:uiPriority="39" w:unhideWhenUsed="0" w:qFormat="1"/>
    <w:lsdException w:name="toc 6" w:semiHidden="0" w:uiPriority="39" w:unhideWhenUsed="0" w:qFormat="1"/>
    <w:lsdException w:name="toc 7" w:semiHidden="0" w:uiPriority="39" w:unhideWhenUsed="0" w:qFormat="1"/>
    <w:lsdException w:name="toc 8" w:semiHidden="0" w:uiPriority="39" w:unhideWhenUsed="0" w:qFormat="1"/>
    <w:lsdException w:name="toc 9" w:semiHidden="0" w:uiPriority="39" w:unhideWhenUsed="0" w:qFormat="1"/>
    <w:lsdException w:name="header" w:semiHidden="0"/>
    <w:lsdException w:name="footer" w:semiHidden="0"/>
    <w:lsdException w:name="caption" w:semiHidden="0" w:uiPriority="35" w:unhideWhenUsed="0"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Light Shading" w:semiHidden="0" w:uiPriority="60" w:unhideWhenUsed="0" w:qFormat="1"/>
    <w:lsdException w:name="Light List" w:semiHidden="0" w:uiPriority="61" w:unhideWhenUsed="0" w:qFormat="1"/>
    <w:lsdException w:name="Light Grid" w:semiHidden="0" w:uiPriority="62" w:unhideWhenUsed="0" w:qFormat="1"/>
    <w:lsdException w:name="Medium Shading 1" w:semiHidden="0" w:uiPriority="63" w:unhideWhenUsed="0" w:qFormat="1"/>
    <w:lsdException w:name="Medium Shading 2" w:semiHidden="0" w:uiPriority="64" w:unhideWhenUsed="0" w:qFormat="1"/>
    <w:lsdException w:name="Medium List 1" w:semiHidden="0" w:uiPriority="65" w:unhideWhenUsed="0" w:qFormat="1"/>
    <w:lsdException w:name="Medium List 2" w:semiHidden="0" w:uiPriority="66" w:unhideWhenUsed="0" w:qFormat="1"/>
    <w:lsdException w:name="Medium Grid 1" w:semiHidden="0" w:uiPriority="67" w:unhideWhenUsed="0" w:qFormat="1"/>
    <w:lsdException w:name="Medium Grid 2" w:semiHidden="0" w:uiPriority="68" w:unhideWhenUsed="0" w:qFormat="1"/>
    <w:lsdException w:name="Medium Grid 3" w:semiHidden="0" w:uiPriority="69" w:unhideWhenUsed="0" w:qFormat="1"/>
    <w:lsdException w:name="Dark List" w:semiHidden="0" w:uiPriority="70" w:unhideWhenUsed="0" w:qFormat="1"/>
    <w:lsdException w:name="Colorful Shading" w:semiHidden="0" w:uiPriority="71" w:unhideWhenUsed="0" w:qFormat="1"/>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qFormat="1"/>
    <w:lsdException w:name="Light Grid Accent 1" w:semiHidden="0" w:uiPriority="62" w:unhideWhenUsed="0" w:qFormat="1"/>
    <w:lsdException w:name="Medium Shading 1 Accent 1" w:semiHidden="0" w:uiPriority="63" w:unhideWhenUsed="0" w:qFormat="1"/>
    <w:lsdException w:name="Medium Shading 2 Accent 1" w:semiHidden="0" w:uiPriority="64" w:unhideWhenUsed="0" w:qFormat="1"/>
    <w:lsdException w:name="Medium List 1 Accent 1" w:semiHidden="0" w:uiPriority="65" w:unhideWhenUsed="0" w:qFormat="1"/>
    <w:lsdException w:name="Medium List 2 Accent 1" w:semiHidden="0" w:uiPriority="66" w:unhideWhenUsed="0" w:qFormat="1"/>
    <w:lsdException w:name="Medium Grid 1 Accent 1" w:semiHidden="0" w:uiPriority="67" w:unhideWhenUsed="0" w:qFormat="1"/>
    <w:lsdException w:name="Medium Grid 2 Accent 1" w:semiHidden="0" w:uiPriority="68" w:unhideWhenUsed="0" w:qFormat="1"/>
    <w:lsdException w:name="Medium Grid 3 Accent 1" w:semiHidden="0" w:uiPriority="69" w:unhideWhenUsed="0" w:qFormat="1"/>
    <w:lsdException w:name="Dark List Accent 1" w:semiHidden="0" w:uiPriority="70" w:unhideWhenUsed="0" w:qFormat="1"/>
    <w:lsdException w:name="Colorful Shading Accent 1" w:semiHidden="0" w:uiPriority="71" w:unhideWhenUsed="0" w:qFormat="1"/>
    <w:lsdException w:name="Colorful List Accent 1" w:semiHidden="0" w:uiPriority="72" w:unhideWhenUsed="0" w:qFormat="1"/>
    <w:lsdException w:name="Colorful Grid Accent 1" w:semiHidden="0" w:uiPriority="73" w:unhideWhenUsed="0" w:qFormat="1"/>
    <w:lsdException w:name="Light Shading Accent 2" w:semiHidden="0" w:uiPriority="60" w:unhideWhenUsed="0" w:qFormat="1"/>
    <w:lsdException w:name="Light List Accent 2" w:semiHidden="0" w:uiPriority="61" w:unhideWhenUsed="0" w:qFormat="1"/>
    <w:lsdException w:name="Light Grid Accent 2" w:semiHidden="0" w:uiPriority="62" w:unhideWhenUsed="0" w:qFormat="1"/>
    <w:lsdException w:name="Medium Shading 1 Accent 2" w:semiHidden="0" w:uiPriority="63" w:unhideWhenUsed="0" w:qFormat="1"/>
    <w:lsdException w:name="Medium Shading 2 Accent 2" w:semiHidden="0" w:uiPriority="64" w:unhideWhenUsed="0" w:qFormat="1"/>
    <w:lsdException w:name="Medium List 1 Accent 2" w:semiHidden="0" w:uiPriority="65" w:unhideWhenUsed="0" w:qFormat="1"/>
    <w:lsdException w:name="Medium List 2 Accent 2" w:semiHidden="0" w:uiPriority="66" w:unhideWhenUsed="0" w:qFormat="1"/>
    <w:lsdException w:name="Medium Grid 1 Accent 2" w:semiHidden="0" w:uiPriority="67" w:unhideWhenUsed="0" w:qFormat="1"/>
    <w:lsdException w:name="Medium Grid 2 Accent 2" w:semiHidden="0" w:uiPriority="68" w:unhideWhenUsed="0" w:qFormat="1"/>
    <w:lsdException w:name="Medium Grid 3 Accent 2" w:semiHidden="0" w:uiPriority="69" w:unhideWhenUsed="0" w:qFormat="1"/>
    <w:lsdException w:name="Dark List Accent 2" w:semiHidden="0" w:uiPriority="70" w:unhideWhenUsed="0" w:qFormat="1"/>
    <w:lsdException w:name="Colorful Shading Accent 2" w:semiHidden="0" w:uiPriority="71" w:unhideWhenUsed="0" w:qFormat="1"/>
    <w:lsdException w:name="Colorful List Accent 2" w:semiHidden="0" w:uiPriority="72" w:unhideWhenUsed="0" w:qFormat="1"/>
    <w:lsdException w:name="Colorful Grid Accent 2" w:semiHidden="0" w:uiPriority="73" w:unhideWhenUsed="0" w:qFormat="1"/>
    <w:lsdException w:name="Light Shading Accent 3" w:semiHidden="0" w:uiPriority="60" w:unhideWhenUsed="0" w:qFormat="1"/>
    <w:lsdException w:name="Light List Accent 3" w:semiHidden="0" w:uiPriority="61" w:unhideWhenUsed="0" w:qFormat="1"/>
    <w:lsdException w:name="Light Grid Accent 3" w:semiHidden="0" w:uiPriority="62" w:unhideWhenUsed="0" w:qFormat="1"/>
    <w:lsdException w:name="Medium Shading 1 Accent 3" w:semiHidden="0" w:uiPriority="63" w:unhideWhenUsed="0" w:qFormat="1"/>
    <w:lsdException w:name="Medium Shading 2 Accent 3" w:semiHidden="0" w:uiPriority="64" w:unhideWhenUsed="0" w:qFormat="1"/>
    <w:lsdException w:name="Medium List 1 Accent 3" w:semiHidden="0" w:uiPriority="65" w:unhideWhenUsed="0" w:qFormat="1"/>
    <w:lsdException w:name="Medium List 2 Accent 3" w:semiHidden="0" w:uiPriority="66" w:unhideWhenUsed="0" w:qFormat="1"/>
    <w:lsdException w:name="Medium Grid 1 Accent 3" w:semiHidden="0" w:uiPriority="67" w:unhideWhenUsed="0" w:qFormat="1"/>
    <w:lsdException w:name="Medium Grid 2 Accent 3" w:semiHidden="0" w:uiPriority="68" w:unhideWhenUsed="0" w:qFormat="1"/>
    <w:lsdException w:name="Medium Grid 3 Accent 3" w:semiHidden="0" w:uiPriority="69" w:unhideWhenUsed="0" w:qFormat="1"/>
    <w:lsdException w:name="Dark List Accent 3" w:semiHidden="0" w:uiPriority="70" w:unhideWhenUsed="0" w:qFormat="1"/>
    <w:lsdException w:name="Colorful Shading Accent 3" w:semiHidden="0" w:uiPriority="71" w:unhideWhenUsed="0" w:qFormat="1"/>
    <w:lsdException w:name="Colorful List Accent 3" w:semiHidden="0" w:uiPriority="72" w:unhideWhenUsed="0" w:qFormat="1"/>
    <w:lsdException w:name="Colorful Grid Accent 3" w:semiHidden="0" w:uiPriority="73" w:unhideWhenUsed="0" w:qFormat="1"/>
    <w:lsdException w:name="Light Shading Accent 4" w:semiHidden="0" w:uiPriority="60" w:unhideWhenUsed="0" w:qFormat="1"/>
    <w:lsdException w:name="Light List Accent 4" w:semiHidden="0" w:uiPriority="61" w:unhideWhenUsed="0" w:qFormat="1"/>
    <w:lsdException w:name="Light Grid Accent 4" w:semiHidden="0" w:uiPriority="62" w:unhideWhenUsed="0" w:qFormat="1"/>
    <w:lsdException w:name="Medium Shading 1 Accent 4" w:semiHidden="0" w:uiPriority="63" w:unhideWhenUsed="0" w:qFormat="1"/>
    <w:lsdException w:name="Medium Shading 2 Accent 4" w:semiHidden="0" w:uiPriority="64" w:unhideWhenUsed="0" w:qFormat="1"/>
    <w:lsdException w:name="Medium List 1 Accent 4" w:semiHidden="0" w:uiPriority="65" w:unhideWhenUsed="0" w:qFormat="1"/>
    <w:lsdException w:name="Medium List 2 Accent 4" w:semiHidden="0" w:uiPriority="66" w:unhideWhenUsed="0" w:qFormat="1"/>
    <w:lsdException w:name="Medium Grid 1 Accent 4" w:semiHidden="0" w:uiPriority="67" w:unhideWhenUsed="0" w:qFormat="1"/>
    <w:lsdException w:name="Medium Grid 2 Accent 4" w:semiHidden="0" w:uiPriority="68" w:unhideWhenUsed="0" w:qFormat="1"/>
    <w:lsdException w:name="Medium Grid 3 Accent 4" w:semiHidden="0" w:uiPriority="69" w:unhideWhenUsed="0" w:qFormat="1"/>
    <w:lsdException w:name="Dark List Accent 4" w:semiHidden="0" w:uiPriority="70" w:unhideWhenUsed="0" w:qFormat="1"/>
    <w:lsdException w:name="Colorful Shading Accent 4" w:semiHidden="0" w:uiPriority="71" w:unhideWhenUsed="0" w:qFormat="1"/>
    <w:lsdException w:name="Colorful List Accent 4" w:semiHidden="0" w:uiPriority="72" w:unhideWhenUsed="0" w:qFormat="1"/>
    <w:lsdException w:name="Colorful Grid Accent 4" w:semiHidden="0" w:uiPriority="73" w:unhideWhenUsed="0" w:qFormat="1"/>
    <w:lsdException w:name="Light Shading Accent 5" w:semiHidden="0" w:uiPriority="60" w:unhideWhenUsed="0" w:qFormat="1"/>
    <w:lsdException w:name="Light List Accent 5" w:semiHidden="0" w:uiPriority="61" w:unhideWhenUsed="0" w:qFormat="1"/>
    <w:lsdException w:name="Light Grid Accent 5" w:semiHidden="0" w:uiPriority="62" w:unhideWhenUsed="0" w:qFormat="1"/>
    <w:lsdException w:name="Medium Shading 1 Accent 5" w:semiHidden="0" w:uiPriority="63" w:unhideWhenUsed="0" w:qFormat="1"/>
    <w:lsdException w:name="Medium Shading 2 Accent 5" w:semiHidden="0" w:uiPriority="64" w:unhideWhenUsed="0" w:qFormat="1"/>
    <w:lsdException w:name="Medium List 1 Accent 5" w:semiHidden="0" w:uiPriority="65" w:unhideWhenUsed="0" w:qFormat="1"/>
    <w:lsdException w:name="Medium List 2 Accent 5" w:semiHidden="0" w:uiPriority="66" w:unhideWhenUsed="0" w:qFormat="1"/>
    <w:lsdException w:name="Medium Grid 1 Accent 5" w:semiHidden="0" w:uiPriority="67" w:unhideWhenUsed="0" w:qFormat="1"/>
    <w:lsdException w:name="Medium Grid 2 Accent 5" w:semiHidden="0" w:uiPriority="68" w:unhideWhenUsed="0" w:qFormat="1"/>
    <w:lsdException w:name="Medium Grid 3 Accent 5" w:semiHidden="0" w:uiPriority="69" w:unhideWhenUsed="0" w:qFormat="1"/>
    <w:lsdException w:name="Dark List Accent 5" w:semiHidden="0" w:uiPriority="70" w:unhideWhenUsed="0" w:qFormat="1"/>
    <w:lsdException w:name="Colorful Shading Accent 5" w:semiHidden="0" w:uiPriority="71" w:unhideWhenUsed="0" w:qFormat="1"/>
    <w:lsdException w:name="Colorful List Accent 5" w:semiHidden="0" w:uiPriority="72" w:unhideWhenUsed="0" w:qFormat="1"/>
    <w:lsdException w:name="Colorful Grid Accent 5" w:semiHidden="0" w:uiPriority="73" w:unhideWhenUsed="0" w:qFormat="1"/>
    <w:lsdException w:name="Light Shading Accent 6" w:semiHidden="0" w:uiPriority="60" w:unhideWhenUsed="0" w:qFormat="1"/>
    <w:lsdException w:name="Light List Accent 6" w:semiHidden="0" w:uiPriority="61" w:unhideWhenUsed="0" w:qFormat="1"/>
    <w:lsdException w:name="Light Grid Accent 6" w:semiHidden="0" w:uiPriority="62" w:unhideWhenUsed="0" w:qFormat="1"/>
    <w:lsdException w:name="Medium Shading 1 Accent 6" w:semiHidden="0" w:uiPriority="63" w:unhideWhenUsed="0" w:qFormat="1"/>
    <w:lsdException w:name="Medium Shading 2 Accent 6" w:semiHidden="0" w:uiPriority="64" w:unhideWhenUsed="0" w:qFormat="1"/>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qFormat="1"/>
    <w:lsdException w:name="Colorful Shading Accent 6" w:semiHidden="0" w:uiPriority="71" w:unhideWhenUsed="0" w:qFormat="1"/>
    <w:lsdException w:name="Colorful List Accent 6" w:semiHidden="0" w:uiPriority="72" w:unhideWhenUsed="0" w:qFormat="1"/>
    <w:lsdException w:name="Colorful Grid Accent 6" w:semiHidden="0" w:uiPriority="73"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nhideWhenUsed/>
    <w:qFormat/>
    <w:rsid w:val="007E5A95"/>
    <w:pPr>
      <w:widowControl w:val="0"/>
      <w:autoSpaceDE w:val="0"/>
      <w:autoSpaceDN w:val="0"/>
      <w:adjustRightInd w:val="0"/>
    </w:pPr>
    <w:rPr>
      <w:rFonts w:ascii="黑体" w:eastAsia="黑体" w:hAnsi="Calibri" w:hint="eastAsia"/>
      <w:sz w:val="24"/>
      <w:szCs w:val="24"/>
    </w:rPr>
  </w:style>
  <w:style w:type="paragraph" w:styleId="1">
    <w:name w:val="heading 1"/>
    <w:basedOn w:val="a"/>
    <w:next w:val="a"/>
    <w:link w:val="1Char"/>
    <w:uiPriority w:val="99"/>
    <w:unhideWhenUsed/>
    <w:qFormat/>
    <w:rsid w:val="007E5A95"/>
    <w:pPr>
      <w:outlineLvl w:val="0"/>
    </w:pPr>
  </w:style>
  <w:style w:type="paragraph" w:styleId="2">
    <w:name w:val="heading 2"/>
    <w:basedOn w:val="a"/>
    <w:next w:val="a"/>
    <w:link w:val="2Char"/>
    <w:uiPriority w:val="99"/>
    <w:unhideWhenUsed/>
    <w:qFormat/>
    <w:rsid w:val="007E5A95"/>
    <w:pPr>
      <w:outlineLvl w:val="1"/>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7E5A95"/>
    <w:pPr>
      <w:tabs>
        <w:tab w:val="center" w:pos="4153"/>
        <w:tab w:val="right" w:pos="8306"/>
      </w:tabs>
      <w:snapToGrid w:val="0"/>
    </w:pPr>
    <w:rPr>
      <w:sz w:val="18"/>
      <w:szCs w:val="18"/>
    </w:rPr>
  </w:style>
  <w:style w:type="paragraph" w:styleId="a4">
    <w:name w:val="header"/>
    <w:basedOn w:val="a"/>
    <w:link w:val="Char0"/>
    <w:uiPriority w:val="99"/>
    <w:unhideWhenUsed/>
    <w:rsid w:val="007E5A95"/>
    <w:pPr>
      <w:pBdr>
        <w:bottom w:val="single" w:sz="6" w:space="1" w:color="auto"/>
      </w:pBdr>
      <w:tabs>
        <w:tab w:val="center" w:pos="4153"/>
        <w:tab w:val="right" w:pos="8306"/>
      </w:tabs>
      <w:snapToGrid w:val="0"/>
      <w:jc w:val="center"/>
    </w:pPr>
    <w:rPr>
      <w:sz w:val="18"/>
      <w:szCs w:val="18"/>
    </w:rPr>
  </w:style>
  <w:style w:type="character" w:customStyle="1" w:styleId="2Char">
    <w:name w:val="标题 2 Char"/>
    <w:basedOn w:val="a0"/>
    <w:link w:val="2"/>
    <w:uiPriority w:val="9"/>
    <w:unhideWhenUsed/>
    <w:locked/>
    <w:rsid w:val="007E5A95"/>
    <w:rPr>
      <w:rFonts w:ascii="Cambria" w:eastAsia="宋体" w:hAnsi="Cambria" w:cs="Times New Roman" w:hint="eastAsia"/>
      <w:b/>
      <w:sz w:val="32"/>
      <w:szCs w:val="32"/>
    </w:rPr>
  </w:style>
  <w:style w:type="character" w:customStyle="1" w:styleId="1Char">
    <w:name w:val="标题 1 Char"/>
    <w:basedOn w:val="a0"/>
    <w:link w:val="1"/>
    <w:uiPriority w:val="9"/>
    <w:unhideWhenUsed/>
    <w:locked/>
    <w:rsid w:val="007E5A95"/>
    <w:rPr>
      <w:rFonts w:ascii="黑体" w:eastAsia="黑体" w:cs="Times New Roman" w:hint="eastAsia"/>
      <w:b/>
      <w:kern w:val="44"/>
      <w:sz w:val="44"/>
      <w:szCs w:val="44"/>
    </w:rPr>
  </w:style>
  <w:style w:type="character" w:customStyle="1" w:styleId="Char0">
    <w:name w:val="页眉 Char"/>
    <w:basedOn w:val="a0"/>
    <w:link w:val="a4"/>
    <w:uiPriority w:val="99"/>
    <w:unhideWhenUsed/>
    <w:locked/>
    <w:rsid w:val="007E5A95"/>
    <w:rPr>
      <w:rFonts w:ascii="黑体" w:eastAsia="黑体" w:cs="Times New Roman" w:hint="eastAsia"/>
      <w:sz w:val="18"/>
      <w:szCs w:val="18"/>
    </w:rPr>
  </w:style>
  <w:style w:type="character" w:customStyle="1" w:styleId="Char">
    <w:name w:val="页脚 Char"/>
    <w:basedOn w:val="a0"/>
    <w:link w:val="a3"/>
    <w:uiPriority w:val="99"/>
    <w:unhideWhenUsed/>
    <w:locked/>
    <w:rsid w:val="007E5A95"/>
    <w:rPr>
      <w:rFonts w:ascii="黑体" w:eastAsia="黑体" w:cs="Times New Roman" w:hint="eastAsia"/>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890</Words>
  <Characters>5074</Characters>
  <Application>Microsoft Office Word</Application>
  <DocSecurity>0</DocSecurity>
  <Lines>42</Lines>
  <Paragraphs>11</Paragraphs>
  <ScaleCrop>false</ScaleCrop>
  <Company/>
  <LinksUpToDate>false</LinksUpToDate>
  <CharactersWithSpaces>5953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任彦群</cp:lastModifiedBy>
  <cp:revision>9</cp:revision>
  <cp:lastPrinted>2023-09-27T03:10:00Z</cp:lastPrinted>
  <dcterms:created xsi:type="dcterms:W3CDTF">2023-08-31T07:41:00Z</dcterms:created>
  <dcterms:modified xsi:type="dcterms:W3CDTF">2023-09-27T03:10:00Z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C63E43CD20F241B3A2F04290BFE20D03_12</vt:lpwstr>
  </property>
</Properties>
</file>